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F80B114"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F4510">
        <w:rPr>
          <w:rFonts w:cs="Arial"/>
          <w:bCs/>
          <w:sz w:val="28"/>
        </w:rPr>
        <w:t>#97</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8F4510">
        <w:rPr>
          <w:rFonts w:cs="Arial"/>
          <w:bCs/>
          <w:sz w:val="28"/>
          <w:szCs w:val="24"/>
          <w:lang w:val="en-US" w:eastAsia="zh-TW"/>
        </w:rPr>
        <w:t>R1-1907656</w:t>
      </w:r>
    </w:p>
    <w:p w14:paraId="6D9A9A80" w14:textId="13E4D67C" w:rsidR="006517D0" w:rsidRPr="009A4147" w:rsidRDefault="008F4510"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USA, 13</w:t>
      </w:r>
      <w:r w:rsidRPr="008202DC">
        <w:rPr>
          <w:rFonts w:cs="Arial"/>
          <w:bCs/>
          <w:sz w:val="28"/>
          <w:vertAlign w:val="superscript"/>
        </w:rPr>
        <w:t>th</w:t>
      </w:r>
      <w:r>
        <w:rPr>
          <w:rFonts w:cs="Arial"/>
          <w:bCs/>
          <w:sz w:val="28"/>
        </w:rPr>
        <w:t xml:space="preserve"> – 17</w:t>
      </w:r>
      <w:r w:rsidRPr="005910D4">
        <w:rPr>
          <w:rFonts w:cs="Arial"/>
          <w:bCs/>
          <w:sz w:val="28"/>
          <w:vertAlign w:val="superscript"/>
        </w:rPr>
        <w:t>th</w:t>
      </w:r>
      <w:r>
        <w:rPr>
          <w:rFonts w:cs="Arial"/>
          <w:bCs/>
          <w:sz w:val="28"/>
        </w:rPr>
        <w:t xml:space="preserve"> May</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39BDA347"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B4ED6">
        <w:rPr>
          <w:rFonts w:cs="Arial"/>
          <w:bCs/>
          <w:sz w:val="28"/>
          <w:szCs w:val="24"/>
          <w:lang w:val="en-US" w:eastAsia="zh-TW"/>
        </w:rPr>
        <w:t>S</w:t>
      </w:r>
      <w:r w:rsidR="00DE495B">
        <w:rPr>
          <w:rFonts w:cs="Arial"/>
          <w:bCs/>
          <w:sz w:val="28"/>
          <w:szCs w:val="24"/>
          <w:lang w:val="en-US" w:eastAsia="zh-TW"/>
        </w:rPr>
        <w:t xml:space="preserve">ummary </w:t>
      </w:r>
      <w:r w:rsidR="00DA183C">
        <w:rPr>
          <w:rFonts w:cs="Arial"/>
          <w:bCs/>
          <w:sz w:val="28"/>
          <w:szCs w:val="24"/>
          <w:lang w:val="en-US" w:eastAsia="zh-TW"/>
        </w:rPr>
        <w:t xml:space="preserve">for </w:t>
      </w:r>
      <w:bookmarkStart w:id="2" w:name="_GoBack"/>
      <w:bookmarkEnd w:id="2"/>
      <w:r w:rsidR="00DA183C">
        <w:rPr>
          <w:rFonts w:cs="Arial"/>
          <w:bCs/>
          <w:sz w:val="28"/>
          <w:szCs w:val="24"/>
          <w:lang w:val="en-US" w:eastAsia="zh-TW"/>
        </w:rPr>
        <w:t>more d</w:t>
      </w:r>
      <w:r w:rsidR="00902404" w:rsidRPr="00902404">
        <w:rPr>
          <w:rFonts w:cs="Arial"/>
          <w:bCs/>
          <w:sz w:val="28"/>
          <w:szCs w:val="24"/>
          <w:lang w:val="en-US" w:eastAsia="zh-TW"/>
        </w:rPr>
        <w:t>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0F04C897"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575BB0">
        <w:rPr>
          <w:rFonts w:ascii="Times New Roman" w:hAnsi="Times New Roman"/>
          <w:b w:val="0"/>
          <w:bCs/>
          <w:sz w:val="20"/>
          <w:lang w:val="en-US" w:eastAsia="zh-TW"/>
        </w:rPr>
        <w:t>se has identified range of expec</w:t>
      </w:r>
      <w:r>
        <w:rPr>
          <w:rFonts w:ascii="Times New Roman" w:hAnsi="Times New Roman"/>
          <w:b w:val="0"/>
          <w:bCs/>
          <w:sz w:val="20"/>
          <w:lang w:val="en-US" w:eastAsia="zh-TW"/>
        </w:rPr>
        <w:t xml:space="preserve">ted values for the </w:t>
      </w:r>
      <w:r w:rsidR="00526A3E">
        <w:rPr>
          <w:rFonts w:ascii="Times New Roman" w:hAnsi="Times New Roman"/>
          <w:b w:val="0"/>
          <w:bCs/>
          <w:sz w:val="20"/>
          <w:lang w:val="en-US" w:eastAsia="zh-TW"/>
        </w:rPr>
        <w:t xml:space="preserve">Round Trip Time (RTT) </w:t>
      </w:r>
      <w:r>
        <w:rPr>
          <w:rFonts w:ascii="Times New Roman" w:hAnsi="Times New Roman"/>
          <w:b w:val="0"/>
          <w:bCs/>
          <w:sz w:val="20"/>
          <w:lang w:val="en-US" w:eastAsia="zh-TW"/>
        </w:rPr>
        <w:t xml:space="preserve">for the considered NR-NTN deployment scenarios [2, 3]. Solutions in the satellite and the UE will be required to compensate and correct the impact of </w:t>
      </w:r>
      <w:r w:rsidR="00526A3E">
        <w:rPr>
          <w:rFonts w:ascii="Times New Roman" w:hAnsi="Times New Roman"/>
          <w:b w:val="0"/>
          <w:bCs/>
          <w:sz w:val="20"/>
          <w:lang w:val="en-US" w:eastAsia="zh-TW"/>
        </w:rPr>
        <w:t xml:space="preserve">RTT </w:t>
      </w:r>
      <w:r w:rsidR="0049594A">
        <w:rPr>
          <w:rFonts w:ascii="Times New Roman" w:hAnsi="Times New Roman"/>
          <w:b w:val="0"/>
          <w:bCs/>
          <w:sz w:val="20"/>
          <w:lang w:val="en-US" w:eastAsia="zh-TW"/>
        </w:rPr>
        <w:t>for delay-tolerant re-transmission for HARQ mechanisms</w:t>
      </w:r>
      <w:r>
        <w:rPr>
          <w:rFonts w:ascii="Times New Roman" w:hAnsi="Times New Roman"/>
          <w:b w:val="0"/>
          <w:bCs/>
          <w:sz w:val="20"/>
          <w:lang w:val="en-US" w:eastAsia="zh-TW"/>
        </w:rPr>
        <w:t>.</w:t>
      </w:r>
    </w:p>
    <w:p w14:paraId="743C3B64" w14:textId="3F3AA147"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w:t>
      </w:r>
      <w:r w:rsidR="00466F92">
        <w:rPr>
          <w:rFonts w:ascii="Times New Roman" w:hAnsi="Times New Roman"/>
          <w:b w:val="0"/>
          <w:bCs/>
          <w:sz w:val="20"/>
          <w:lang w:val="en-US" w:eastAsia="zh-TW"/>
        </w:rPr>
        <w:t>summarize proposals from contributing companies for</w:t>
      </w:r>
      <w:r>
        <w:rPr>
          <w:rFonts w:ascii="Times New Roman" w:hAnsi="Times New Roman"/>
          <w:b w:val="0"/>
          <w:bCs/>
          <w:sz w:val="20"/>
          <w:lang w:val="en-US" w:eastAsia="zh-TW"/>
        </w:rPr>
        <w:t xml:space="preserve"> </w:t>
      </w:r>
      <w:r w:rsidR="0049594A" w:rsidRPr="0049594A">
        <w:rPr>
          <w:rFonts w:ascii="Times New Roman" w:hAnsi="Times New Roman"/>
          <w:b w:val="0"/>
          <w:bCs/>
          <w:sz w:val="20"/>
          <w:lang w:val="en-US" w:eastAsia="zh-TW"/>
        </w:rPr>
        <w:t xml:space="preserve">delay-tolerant re-transmission </w:t>
      </w:r>
      <w:r w:rsidR="0049594A">
        <w:rPr>
          <w:rFonts w:ascii="Times New Roman" w:hAnsi="Times New Roman"/>
          <w:b w:val="0"/>
          <w:bCs/>
          <w:sz w:val="20"/>
          <w:lang w:val="en-US" w:eastAsia="zh-TW"/>
        </w:rPr>
        <w:t xml:space="preserve">for HARQ mechanisms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466F92">
        <w:rPr>
          <w:rFonts w:ascii="Times New Roman" w:hAnsi="Times New Roman"/>
          <w:b w:val="0"/>
          <w:bCs/>
          <w:sz w:val="20"/>
          <w:lang w:val="en-US" w:eastAsia="zh-TW"/>
        </w:rPr>
        <w:t>NR-NTN</w:t>
      </w:r>
      <w:r w:rsidR="00FC197A">
        <w:rPr>
          <w:rFonts w:ascii="Times New Roman" w:hAnsi="Times New Roman"/>
          <w:b w:val="0"/>
          <w:bCs/>
          <w:sz w:val="20"/>
          <w:lang w:val="en-US" w:eastAsia="zh-TW"/>
        </w:rPr>
        <w:t>.</w:t>
      </w:r>
    </w:p>
    <w:p w14:paraId="3B58EF57" w14:textId="77777777" w:rsidR="000E264D" w:rsidRDefault="000E264D" w:rsidP="00D313E4">
      <w:pPr>
        <w:pStyle w:val="BodyText"/>
        <w:rPr>
          <w:lang w:eastAsia="ko-KR"/>
        </w:rPr>
      </w:pPr>
      <w:bookmarkStart w:id="3" w:name="_Ref481671177"/>
    </w:p>
    <w:p w14:paraId="63B2EEFF" w14:textId="76D68F05" w:rsidR="00D313E4" w:rsidRDefault="00A616FB" w:rsidP="000E264D">
      <w:pPr>
        <w:pStyle w:val="Heading1"/>
        <w:rPr>
          <w:lang w:eastAsia="ko-KR"/>
        </w:rPr>
      </w:pPr>
      <w:r>
        <w:rPr>
          <w:lang w:eastAsia="ko-KR"/>
        </w:rPr>
        <w:t>Disabling of HARQ</w:t>
      </w:r>
      <w:r w:rsidR="000E264D" w:rsidRPr="000E264D">
        <w:rPr>
          <w:lang w:eastAsia="ko-KR"/>
        </w:rPr>
        <w:t xml:space="preserve"> in NR-NTN</w:t>
      </w:r>
    </w:p>
    <w:p w14:paraId="7ED824C3" w14:textId="77777777" w:rsidR="00E33EB7" w:rsidRDefault="00E33EB7" w:rsidP="00E33EB7">
      <w:pPr>
        <w:pStyle w:val="BodyText"/>
        <w:rPr>
          <w:lang w:eastAsia="ko-KR"/>
        </w:rPr>
      </w:pPr>
      <w:r>
        <w:rPr>
          <w:lang w:eastAsia="ko-KR"/>
        </w:rPr>
        <w:t>RAN2#105 made the following agreement:</w:t>
      </w:r>
    </w:p>
    <w:p w14:paraId="45073C8F" w14:textId="77777777" w:rsidR="00E33EB7" w:rsidRDefault="00E33EB7" w:rsidP="00485DD2">
      <w:pPr>
        <w:pStyle w:val="BodyText"/>
        <w:numPr>
          <w:ilvl w:val="0"/>
          <w:numId w:val="4"/>
        </w:numPr>
        <w:rPr>
          <w:lang w:eastAsia="ko-KR"/>
        </w:rPr>
      </w:pPr>
      <w:r>
        <w:rPr>
          <w:lang w:eastAsia="ko-KR"/>
        </w:rPr>
        <w:t>Retransmissions at one or several layers shall be supported for NTN and configurable by the network</w:t>
      </w:r>
    </w:p>
    <w:p w14:paraId="41AB0D32" w14:textId="77777777" w:rsidR="00E33EB7" w:rsidRDefault="00E33EB7" w:rsidP="00485DD2">
      <w:pPr>
        <w:pStyle w:val="BodyText"/>
        <w:numPr>
          <w:ilvl w:val="0"/>
          <w:numId w:val="4"/>
        </w:numPr>
        <w:rPr>
          <w:lang w:eastAsia="ko-KR"/>
        </w:rPr>
      </w:pPr>
      <w:r>
        <w:rPr>
          <w:lang w:eastAsia="ko-KR"/>
        </w:rPr>
        <w:t>The network should be able to configure the UE whether the HARQ is “turned off”.  There is no UL feedback for DL transmission if HARQ is turned off.  FFS the impact on other procedures and how to configure</w:t>
      </w:r>
    </w:p>
    <w:p w14:paraId="23FE8E6E" w14:textId="77777777" w:rsidR="001C157D" w:rsidRDefault="001C157D" w:rsidP="00D313E4">
      <w:pPr>
        <w:pStyle w:val="BodyText"/>
        <w:rPr>
          <w:lang w:eastAsia="ko-KR"/>
        </w:rPr>
      </w:pPr>
      <w:r w:rsidRPr="001C157D">
        <w:rPr>
          <w:lang w:eastAsia="ko-KR"/>
        </w:rPr>
        <w:t xml:space="preserve">In Rel.15, MAC retransmission and RLC retransmission are defined. </w:t>
      </w:r>
    </w:p>
    <w:p w14:paraId="27AA732C" w14:textId="4A821041" w:rsidR="001C157D" w:rsidRDefault="001C157D" w:rsidP="00485DD2">
      <w:pPr>
        <w:pStyle w:val="BodyText"/>
        <w:numPr>
          <w:ilvl w:val="0"/>
          <w:numId w:val="12"/>
        </w:numPr>
        <w:rPr>
          <w:lang w:eastAsia="ko-KR"/>
        </w:rPr>
      </w:pPr>
      <w:r w:rsidRPr="001C157D">
        <w:rPr>
          <w:lang w:eastAsia="ko-KR"/>
        </w:rPr>
        <w:t xml:space="preserve">MAC </w:t>
      </w:r>
      <w:r w:rsidR="009B065F">
        <w:rPr>
          <w:lang w:eastAsia="ko-KR"/>
        </w:rPr>
        <w:t>HARQ retransmission for each HARQ process ID are soft combined at the receiver to improve</w:t>
      </w:r>
      <w:r w:rsidRPr="001C157D">
        <w:rPr>
          <w:lang w:eastAsia="ko-KR"/>
        </w:rPr>
        <w:t xml:space="preserve"> r</w:t>
      </w:r>
      <w:r>
        <w:rPr>
          <w:lang w:eastAsia="ko-KR"/>
        </w:rPr>
        <w:t xml:space="preserve">eliability of data transmission. UL HARQ </w:t>
      </w:r>
      <w:r w:rsidRPr="001C157D">
        <w:rPr>
          <w:lang w:eastAsia="ko-KR"/>
        </w:rPr>
        <w:t xml:space="preserve">ACK/NACK </w:t>
      </w:r>
      <w:r>
        <w:rPr>
          <w:lang w:eastAsia="ko-KR"/>
        </w:rPr>
        <w:t xml:space="preserve">feedback </w:t>
      </w:r>
      <w:r w:rsidRPr="001C157D">
        <w:rPr>
          <w:lang w:eastAsia="ko-KR"/>
        </w:rPr>
        <w:t xml:space="preserve">is sent </w:t>
      </w:r>
      <w:r>
        <w:rPr>
          <w:lang w:eastAsia="ko-KR"/>
        </w:rPr>
        <w:t xml:space="preserve">by UE on PUCCH </w:t>
      </w:r>
      <w:r w:rsidRPr="001C157D">
        <w:rPr>
          <w:lang w:eastAsia="ko-KR"/>
        </w:rPr>
        <w:t xml:space="preserve">for each TB. </w:t>
      </w:r>
    </w:p>
    <w:p w14:paraId="70FA221A" w14:textId="4D018E5C" w:rsidR="001C157D" w:rsidRDefault="001C157D" w:rsidP="00485DD2">
      <w:pPr>
        <w:pStyle w:val="BodyText"/>
        <w:numPr>
          <w:ilvl w:val="0"/>
          <w:numId w:val="12"/>
        </w:numPr>
        <w:rPr>
          <w:lang w:eastAsia="ko-KR"/>
        </w:rPr>
      </w:pPr>
      <w:r w:rsidRPr="001C157D">
        <w:rPr>
          <w:lang w:eastAsia="ko-KR"/>
        </w:rPr>
        <w:t xml:space="preserve">RLC </w:t>
      </w:r>
      <w:r w:rsidR="009B065F">
        <w:rPr>
          <w:lang w:eastAsia="ko-KR"/>
        </w:rPr>
        <w:t xml:space="preserve">ARQ </w:t>
      </w:r>
      <w:r w:rsidRPr="001C157D">
        <w:rPr>
          <w:lang w:eastAsia="ko-KR"/>
        </w:rPr>
        <w:t>retransmission</w:t>
      </w:r>
      <w:r>
        <w:rPr>
          <w:lang w:eastAsia="ko-KR"/>
        </w:rPr>
        <w:t xml:space="preserve"> </w:t>
      </w:r>
      <w:r w:rsidR="009B065F">
        <w:rPr>
          <w:lang w:eastAsia="ko-KR"/>
        </w:rPr>
        <w:t>are not soft combined at the receiver</w:t>
      </w:r>
      <w:r>
        <w:rPr>
          <w:lang w:eastAsia="ko-KR"/>
        </w:rPr>
        <w:t xml:space="preserve">. </w:t>
      </w:r>
      <w:r w:rsidRPr="001C157D">
        <w:rPr>
          <w:lang w:eastAsia="ko-KR"/>
        </w:rPr>
        <w:t xml:space="preserve">RLC </w:t>
      </w:r>
      <w:r>
        <w:rPr>
          <w:lang w:eastAsia="ko-KR"/>
        </w:rPr>
        <w:t>PDU</w:t>
      </w:r>
      <w:r w:rsidR="000D72AB">
        <w:rPr>
          <w:lang w:eastAsia="ko-KR"/>
        </w:rPr>
        <w:t>s</w:t>
      </w:r>
      <w:r>
        <w:rPr>
          <w:lang w:eastAsia="ko-KR"/>
        </w:rPr>
        <w:t xml:space="preserve"> not received from the MAC layer are</w:t>
      </w:r>
      <w:r w:rsidRPr="001C157D">
        <w:rPr>
          <w:lang w:eastAsia="ko-KR"/>
        </w:rPr>
        <w:t xml:space="preserve"> reported </w:t>
      </w:r>
      <w:r>
        <w:rPr>
          <w:lang w:eastAsia="ko-KR"/>
        </w:rPr>
        <w:t xml:space="preserve">by the UE or gNB </w:t>
      </w:r>
      <w:r w:rsidRPr="001C157D">
        <w:rPr>
          <w:lang w:eastAsia="ko-KR"/>
        </w:rPr>
        <w:t xml:space="preserve">in the </w:t>
      </w:r>
      <w:r>
        <w:rPr>
          <w:lang w:eastAsia="ko-KR"/>
        </w:rPr>
        <w:t>RLC status report</w:t>
      </w:r>
      <w:r w:rsidRPr="001C157D">
        <w:rPr>
          <w:lang w:eastAsia="ko-KR"/>
        </w:rPr>
        <w:t xml:space="preserve">. </w:t>
      </w:r>
      <w:r>
        <w:rPr>
          <w:lang w:eastAsia="ko-KR"/>
        </w:rPr>
        <w:t>The</w:t>
      </w:r>
      <w:r w:rsidRPr="001C157D">
        <w:rPr>
          <w:lang w:eastAsia="ko-KR"/>
        </w:rPr>
        <w:t xml:space="preserve"> UE transmits RLC A</w:t>
      </w:r>
      <w:r>
        <w:rPr>
          <w:lang w:eastAsia="ko-KR"/>
        </w:rPr>
        <w:t xml:space="preserve">CK (i.e. RLC status report) on </w:t>
      </w:r>
      <w:r w:rsidRPr="001C157D">
        <w:rPr>
          <w:lang w:eastAsia="ko-KR"/>
        </w:rPr>
        <w:t>PUSCH</w:t>
      </w:r>
      <w:r w:rsidR="000D72AB">
        <w:rPr>
          <w:lang w:eastAsia="ko-KR"/>
        </w:rPr>
        <w:t>. UE needs to obtain an</w:t>
      </w:r>
      <w:r w:rsidR="009B065F">
        <w:rPr>
          <w:lang w:eastAsia="ko-KR"/>
        </w:rPr>
        <w:t xml:space="preserve"> </w:t>
      </w:r>
      <w:r>
        <w:rPr>
          <w:lang w:eastAsia="ko-KR"/>
        </w:rPr>
        <w:t xml:space="preserve">UL grant </w:t>
      </w:r>
      <w:r w:rsidRPr="001C157D">
        <w:rPr>
          <w:lang w:eastAsia="ko-KR"/>
        </w:rPr>
        <w:t xml:space="preserve">if gNB does not </w:t>
      </w:r>
      <w:r>
        <w:rPr>
          <w:lang w:eastAsia="ko-KR"/>
        </w:rPr>
        <w:t xml:space="preserve">schedule UL </w:t>
      </w:r>
      <w:r w:rsidRPr="001C157D">
        <w:rPr>
          <w:lang w:eastAsia="ko-KR"/>
        </w:rPr>
        <w:t>grant based RLC poll.</w:t>
      </w:r>
    </w:p>
    <w:p w14:paraId="2ADB450E" w14:textId="38F4F91A" w:rsidR="001C157D" w:rsidRDefault="001C157D" w:rsidP="001C157D">
      <w:pPr>
        <w:pStyle w:val="BodyText"/>
        <w:jc w:val="center"/>
        <w:rPr>
          <w:lang w:eastAsia="ko-KR"/>
        </w:rPr>
      </w:pPr>
      <w:r>
        <w:rPr>
          <w:noProof/>
          <w:lang w:val="en-US"/>
        </w:rPr>
        <w:drawing>
          <wp:inline distT="0" distB="0" distL="0" distR="0" wp14:anchorId="29052676" wp14:editId="45A14E17">
            <wp:extent cx="3903843" cy="292938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4795" cy="2960114"/>
                    </a:xfrm>
                    <a:prstGeom prst="rect">
                      <a:avLst/>
                    </a:prstGeom>
                    <a:noFill/>
                    <a:ln>
                      <a:noFill/>
                    </a:ln>
                  </pic:spPr>
                </pic:pic>
              </a:graphicData>
            </a:graphic>
          </wp:inline>
        </w:drawing>
      </w:r>
    </w:p>
    <w:p w14:paraId="583D9E4C" w14:textId="6CD16902" w:rsidR="001C157D" w:rsidRDefault="001C157D" w:rsidP="001C157D">
      <w:pPr>
        <w:pStyle w:val="BodyText"/>
        <w:jc w:val="center"/>
        <w:rPr>
          <w:lang w:eastAsia="ko-KR"/>
        </w:rPr>
      </w:pPr>
      <w:r w:rsidRPr="001C157D">
        <w:rPr>
          <w:lang w:eastAsia="ko-KR"/>
        </w:rPr>
        <w:lastRenderedPageBreak/>
        <w:t>Figure 2. MAC retransmission and RLC retransmission</w:t>
      </w:r>
      <w:r>
        <w:rPr>
          <w:lang w:eastAsia="ko-KR"/>
        </w:rPr>
        <w:t xml:space="preserve"> [10]</w:t>
      </w:r>
    </w:p>
    <w:p w14:paraId="23F799BB" w14:textId="77777777" w:rsidR="001C157D" w:rsidRDefault="001C157D" w:rsidP="001C157D">
      <w:pPr>
        <w:pStyle w:val="BodyText"/>
        <w:jc w:val="center"/>
        <w:rPr>
          <w:lang w:eastAsia="ko-KR"/>
        </w:rPr>
      </w:pPr>
    </w:p>
    <w:p w14:paraId="79D98EF4" w14:textId="14826F37" w:rsidR="00E33EB7" w:rsidRDefault="00E33EB7" w:rsidP="00E33EB7">
      <w:pPr>
        <w:pStyle w:val="Heading2"/>
        <w:rPr>
          <w:lang w:eastAsia="ko-KR"/>
        </w:rPr>
      </w:pPr>
      <w:r>
        <w:rPr>
          <w:lang w:eastAsia="ko-KR"/>
        </w:rPr>
        <w:t xml:space="preserve">Disabling of HARQ </w:t>
      </w:r>
    </w:p>
    <w:p w14:paraId="6B3CDCB3" w14:textId="6F00B205" w:rsidR="00E33EB7" w:rsidRDefault="00E33EB7" w:rsidP="00E33EB7">
      <w:pPr>
        <w:pStyle w:val="BodyText"/>
        <w:rPr>
          <w:lang w:eastAsia="ko-KR"/>
        </w:rPr>
      </w:pPr>
      <w:r w:rsidRPr="00FE20A4">
        <w:rPr>
          <w:lang w:eastAsia="ko-KR"/>
        </w:rPr>
        <w:t xml:space="preserve">RAN2 agreement allows to </w:t>
      </w:r>
      <w:r>
        <w:rPr>
          <w:lang w:eastAsia="ko-KR"/>
        </w:rPr>
        <w:t xml:space="preserve">configure the UE to turn off HARQ. </w:t>
      </w:r>
      <w:r w:rsidR="000E519E" w:rsidRPr="000E519E">
        <w:rPr>
          <w:lang w:eastAsia="ko-KR"/>
        </w:rPr>
        <w:t xml:space="preserve">Dynamic activation/deactivation via DCI </w:t>
      </w:r>
      <w:r w:rsidR="000D72AB">
        <w:rPr>
          <w:lang w:eastAsia="ko-KR"/>
        </w:rPr>
        <w:t xml:space="preserve">allows to disable </w:t>
      </w:r>
      <w:r w:rsidR="000E519E" w:rsidRPr="000E519E">
        <w:rPr>
          <w:lang w:eastAsia="ko-KR"/>
        </w:rPr>
        <w:t>disable/enable HARQ</w:t>
      </w:r>
      <w:r w:rsidR="000D72AB">
        <w:rPr>
          <w:lang w:eastAsia="ko-KR"/>
        </w:rPr>
        <w:t xml:space="preserve"> flexibly</w:t>
      </w:r>
      <w:r w:rsidR="000E519E" w:rsidRPr="000E519E">
        <w:rPr>
          <w:lang w:eastAsia="ko-KR"/>
        </w:rPr>
        <w:t xml:space="preserve">. </w:t>
      </w:r>
      <w:r w:rsidR="000E519E">
        <w:rPr>
          <w:lang w:eastAsia="ko-KR"/>
        </w:rPr>
        <w:t>Semi-statically disabling</w:t>
      </w:r>
      <w:r w:rsidRPr="00FE20A4">
        <w:rPr>
          <w:lang w:eastAsia="ko-KR"/>
        </w:rPr>
        <w:t xml:space="preserve"> HARQ </w:t>
      </w:r>
      <w:r w:rsidR="000E519E">
        <w:rPr>
          <w:lang w:eastAsia="ko-KR"/>
        </w:rPr>
        <w:t xml:space="preserve">is simple way and can be done via RRC configuration without new signalling. </w:t>
      </w:r>
    </w:p>
    <w:p w14:paraId="343EDCE8" w14:textId="029BBC93" w:rsidR="00C81FFF" w:rsidRPr="0002145F" w:rsidRDefault="00C81FFF" w:rsidP="00C81FFF">
      <w:pPr>
        <w:pStyle w:val="BodyText"/>
        <w:rPr>
          <w:lang w:eastAsia="ko-KR"/>
        </w:rPr>
      </w:pPr>
      <w:r>
        <w:rPr>
          <w:lang w:eastAsia="ko-KR"/>
        </w:rPr>
        <w:t>T</w:t>
      </w:r>
      <w:r w:rsidRPr="000A6510">
        <w:rPr>
          <w:lang w:eastAsia="ko-KR"/>
        </w:rPr>
        <w:t>he current implementation supports limited functionality for disabling HARQ at the PHY/MAC layers.</w:t>
      </w:r>
      <w:r>
        <w:rPr>
          <w:lang w:eastAsia="ko-KR"/>
        </w:rPr>
        <w:t xml:space="preserve"> </w:t>
      </w:r>
      <w:r w:rsidRPr="007512E2">
        <w:rPr>
          <w:lang w:eastAsia="ko-KR"/>
        </w:rPr>
        <w:t>HARQ is asynchronous on DL and UL with adaptive re-transmissions in NR</w:t>
      </w:r>
      <w:r>
        <w:rPr>
          <w:lang w:eastAsia="ko-KR"/>
        </w:rPr>
        <w:t xml:space="preserve">. The </w:t>
      </w:r>
      <w:r w:rsidRPr="007512E2">
        <w:rPr>
          <w:lang w:eastAsia="ko-KR"/>
        </w:rPr>
        <w:t>ND</w:t>
      </w:r>
      <w:r w:rsidR="000D72AB">
        <w:rPr>
          <w:lang w:eastAsia="ko-KR"/>
        </w:rPr>
        <w:t xml:space="preserve">I field is toggled in DCI on </w:t>
      </w:r>
      <w:r w:rsidRPr="007512E2">
        <w:rPr>
          <w:lang w:eastAsia="ko-KR"/>
        </w:rPr>
        <w:t xml:space="preserve">PDCCH for DL assignment and UL grant to indicate new </w:t>
      </w:r>
      <w:r w:rsidR="000D72AB">
        <w:rPr>
          <w:lang w:eastAsia="ko-KR"/>
        </w:rPr>
        <w:t>MAC PDU</w:t>
      </w:r>
      <w:r>
        <w:rPr>
          <w:lang w:eastAsia="ko-KR"/>
        </w:rPr>
        <w:t xml:space="preserve">. </w:t>
      </w:r>
      <w:r w:rsidR="000D72AB">
        <w:rPr>
          <w:lang w:eastAsia="ko-KR"/>
        </w:rPr>
        <w:t xml:space="preserve">The </w:t>
      </w:r>
      <w:r w:rsidRPr="007512E2">
        <w:rPr>
          <w:lang w:eastAsia="ko-KR"/>
        </w:rPr>
        <w:t>HARQ buffer is flushed when NDI field is toggled</w:t>
      </w:r>
      <w:r>
        <w:rPr>
          <w:lang w:eastAsia="ko-KR"/>
        </w:rPr>
        <w:t xml:space="preserve">. HARQ can be </w:t>
      </w:r>
      <w:r w:rsidR="000D72AB">
        <w:rPr>
          <w:lang w:eastAsia="ko-KR"/>
        </w:rPr>
        <w:t xml:space="preserve">effectively </w:t>
      </w:r>
      <w:r>
        <w:rPr>
          <w:lang w:eastAsia="ko-KR"/>
        </w:rPr>
        <w:t xml:space="preserve">de-activated by </w:t>
      </w:r>
      <w:r w:rsidRPr="007512E2">
        <w:rPr>
          <w:lang w:eastAsia="ko-KR"/>
        </w:rPr>
        <w:t>gNB if NDI field is always toggled to indicate new packet for DL or UL</w:t>
      </w:r>
      <w:r>
        <w:rPr>
          <w:lang w:eastAsia="ko-KR"/>
        </w:rPr>
        <w:t xml:space="preserve">. Trigger mechanisms </w:t>
      </w:r>
      <w:r w:rsidR="000D72AB">
        <w:rPr>
          <w:lang w:eastAsia="ko-KR"/>
        </w:rPr>
        <w:t xml:space="preserve">used by the gNB </w:t>
      </w:r>
      <w:r>
        <w:rPr>
          <w:lang w:eastAsia="ko-KR"/>
        </w:rPr>
        <w:t>to disable HARQ dynamically via physical layer could be studied.</w:t>
      </w:r>
    </w:p>
    <w:p w14:paraId="72EF4EA5" w14:textId="77777777" w:rsidR="000D72AB" w:rsidRPr="0002145F" w:rsidRDefault="000D72AB" w:rsidP="000D72AB">
      <w:pPr>
        <w:pStyle w:val="BodyText"/>
        <w:rPr>
          <w:b/>
          <w:i/>
          <w:lang w:eastAsia="ko-KR"/>
        </w:rPr>
      </w:pPr>
      <w:r w:rsidRPr="0002145F">
        <w:rPr>
          <w:b/>
          <w:i/>
          <w:lang w:eastAsia="ko-KR"/>
        </w:rPr>
        <w:t xml:space="preserve">Potential agreement #1: Network </w:t>
      </w:r>
      <w:r>
        <w:rPr>
          <w:b/>
          <w:i/>
          <w:lang w:eastAsia="ko-KR"/>
        </w:rPr>
        <w:t xml:space="preserve">semi-Static disabling of </w:t>
      </w:r>
      <w:r w:rsidRPr="0002145F">
        <w:rPr>
          <w:b/>
          <w:i/>
          <w:lang w:eastAsia="ko-KR"/>
        </w:rPr>
        <w:t>HARQ</w:t>
      </w:r>
      <w:r>
        <w:rPr>
          <w:b/>
          <w:i/>
          <w:lang w:eastAsia="ko-KR"/>
        </w:rPr>
        <w:t xml:space="preserve"> can be considered</w:t>
      </w:r>
      <w:r w:rsidRPr="0002145F">
        <w:rPr>
          <w:b/>
          <w:i/>
          <w:lang w:eastAsia="ko-KR"/>
        </w:rPr>
        <w:t>.</w:t>
      </w:r>
    </w:p>
    <w:p w14:paraId="5B813731" w14:textId="2B9E0B13" w:rsidR="00C81FFF" w:rsidRPr="0002145F" w:rsidRDefault="00C81FFF" w:rsidP="00C81FFF">
      <w:pPr>
        <w:pStyle w:val="BodyText"/>
        <w:rPr>
          <w:b/>
          <w:i/>
          <w:lang w:eastAsia="ko-KR"/>
        </w:rPr>
      </w:pPr>
      <w:r>
        <w:rPr>
          <w:b/>
          <w:i/>
          <w:lang w:eastAsia="ko-KR"/>
        </w:rPr>
        <w:t>Potential agreement #2</w:t>
      </w:r>
      <w:r w:rsidRPr="0002145F">
        <w:rPr>
          <w:b/>
          <w:i/>
          <w:lang w:eastAsia="ko-KR"/>
        </w:rPr>
        <w:t xml:space="preserve">: </w:t>
      </w:r>
      <w:r w:rsidRPr="00C81FFF">
        <w:rPr>
          <w:b/>
          <w:i/>
          <w:lang w:eastAsia="ko-KR"/>
        </w:rPr>
        <w:t xml:space="preserve">Discuss scope of further studies </w:t>
      </w:r>
      <w:r>
        <w:rPr>
          <w:b/>
          <w:i/>
          <w:lang w:eastAsia="ko-KR"/>
        </w:rPr>
        <w:t xml:space="preserve">for trigger mechanisms </w:t>
      </w:r>
      <w:r w:rsidR="000D72AB">
        <w:rPr>
          <w:b/>
          <w:i/>
          <w:lang w:eastAsia="ko-KR"/>
        </w:rPr>
        <w:t xml:space="preserve">used by the gNB </w:t>
      </w:r>
      <w:r>
        <w:rPr>
          <w:b/>
          <w:i/>
          <w:lang w:eastAsia="ko-KR"/>
        </w:rPr>
        <w:t>to disable HARQ dynamically</w:t>
      </w:r>
      <w:r w:rsidRPr="0002145F">
        <w:rPr>
          <w:b/>
          <w:i/>
          <w:lang w:eastAsia="ko-KR"/>
        </w:rPr>
        <w:t>.</w:t>
      </w:r>
    </w:p>
    <w:p w14:paraId="2A4E2F89" w14:textId="77777777" w:rsidR="00E33EB7" w:rsidRDefault="00E33EB7" w:rsidP="00D313E4">
      <w:pPr>
        <w:pStyle w:val="BodyText"/>
        <w:rPr>
          <w:lang w:eastAsia="ko-KR"/>
        </w:rPr>
      </w:pPr>
    </w:p>
    <w:p w14:paraId="29841ADF" w14:textId="171AB1A2" w:rsidR="000E264D" w:rsidRDefault="000E264D" w:rsidP="000E264D">
      <w:pPr>
        <w:pStyle w:val="Heading2"/>
        <w:rPr>
          <w:lang w:eastAsia="ko-KR"/>
        </w:rPr>
      </w:pPr>
      <w:r>
        <w:rPr>
          <w:lang w:eastAsia="ko-KR"/>
        </w:rPr>
        <w:t xml:space="preserve">Re-transmission with </w:t>
      </w:r>
      <w:r w:rsidRPr="000E264D">
        <w:rPr>
          <w:lang w:eastAsia="ko-KR"/>
        </w:rPr>
        <w:t>RLC AM</w:t>
      </w:r>
    </w:p>
    <w:p w14:paraId="665C42F8" w14:textId="63C37F44" w:rsidR="00E33EB7" w:rsidRPr="00FE20A4" w:rsidRDefault="00E33EB7" w:rsidP="00E33EB7">
      <w:pPr>
        <w:pStyle w:val="BodyText"/>
        <w:rPr>
          <w:lang w:eastAsia="ko-KR"/>
        </w:rPr>
      </w:pPr>
      <w:r w:rsidRPr="00FE20A4">
        <w:rPr>
          <w:lang w:eastAsia="ko-KR"/>
        </w:rPr>
        <w:t>If there is no UL HARQ Ack/Nack feedback in PUCCH for corresponding DL transmission on PDSCH, retransmission at RLC layer (i.e. RLC ARQ) may be required to meet reliability requirements.</w:t>
      </w:r>
      <w:r w:rsidR="000D72AB">
        <w:rPr>
          <w:lang w:eastAsia="ko-KR"/>
        </w:rPr>
        <w:t xml:space="preserve"> In typical network configuration for RLC layer, ARQ re-transmissions in RLC AM can have high latency. This needn’t be the case for NR NTN, but would require configuration of RLC layer to be optimized for latency as well as reliability.</w:t>
      </w:r>
    </w:p>
    <w:p w14:paraId="2AE40C19" w14:textId="37E46BBD" w:rsidR="00E33EB7" w:rsidRPr="00FE20A4" w:rsidRDefault="00E33EB7" w:rsidP="00E33EB7">
      <w:pPr>
        <w:pStyle w:val="BodyText"/>
        <w:rPr>
          <w:lang w:eastAsia="ko-KR"/>
        </w:rPr>
      </w:pPr>
      <w:r w:rsidRPr="00FE20A4">
        <w:rPr>
          <w:rFonts w:hint="eastAsia"/>
          <w:lang w:eastAsia="ko-KR"/>
        </w:rPr>
        <w:t xml:space="preserve">Re-transmission of DL packets at RLC layer </w:t>
      </w:r>
      <w:r w:rsidR="000D72AB">
        <w:rPr>
          <w:rFonts w:hint="eastAsia"/>
          <w:lang w:eastAsia="ko-KR"/>
        </w:rPr>
        <w:t xml:space="preserve">requires to transmit RLC UL ACK </w:t>
      </w:r>
      <w:r w:rsidRPr="00FE20A4">
        <w:rPr>
          <w:rFonts w:hint="eastAsia"/>
          <w:lang w:eastAsia="ko-KR"/>
        </w:rPr>
        <w:t>on PUSCH in RLC AM</w:t>
      </w:r>
      <w:r>
        <w:rPr>
          <w:lang w:eastAsia="ko-KR"/>
        </w:rPr>
        <w:t xml:space="preserve">. The </w:t>
      </w:r>
      <w:r w:rsidR="000D72AB">
        <w:rPr>
          <w:lang w:eastAsia="ko-KR"/>
        </w:rPr>
        <w:t>RLC ACK</w:t>
      </w:r>
      <w:r w:rsidRPr="00E33EB7">
        <w:rPr>
          <w:lang w:eastAsia="ko-KR"/>
        </w:rPr>
        <w:t xml:space="preserve"> is the RLC status report that is transmitted by the RLC layer</w:t>
      </w:r>
      <w:r w:rsidR="000D72AB">
        <w:rPr>
          <w:lang w:eastAsia="ko-KR"/>
        </w:rPr>
        <w:t>.</w:t>
      </w:r>
      <w:r w:rsidRPr="00E33EB7">
        <w:rPr>
          <w:lang w:eastAsia="ko-KR"/>
        </w:rPr>
        <w:t xml:space="preserve"> </w:t>
      </w:r>
      <w:r>
        <w:rPr>
          <w:lang w:eastAsia="ko-KR"/>
        </w:rPr>
        <w:t xml:space="preserve">Note that </w:t>
      </w:r>
      <w:r w:rsidR="000D72AB">
        <w:rPr>
          <w:lang w:eastAsia="ko-KR"/>
        </w:rPr>
        <w:t xml:space="preserve">the RLC ACK is </w:t>
      </w:r>
      <w:r w:rsidRPr="00FE20A4">
        <w:rPr>
          <w:rFonts w:hint="eastAsia"/>
          <w:lang w:eastAsia="ko-KR"/>
        </w:rPr>
        <w:t xml:space="preserve">not </w:t>
      </w:r>
      <w:r>
        <w:rPr>
          <w:lang w:eastAsia="ko-KR"/>
        </w:rPr>
        <w:t xml:space="preserve">a </w:t>
      </w:r>
      <w:r>
        <w:rPr>
          <w:rFonts w:hint="eastAsia"/>
          <w:lang w:eastAsia="ko-KR"/>
        </w:rPr>
        <w:t xml:space="preserve">MAC-layer UL HARQ </w:t>
      </w:r>
      <w:r w:rsidR="000D72AB">
        <w:rPr>
          <w:lang w:eastAsia="ko-KR"/>
        </w:rPr>
        <w:t xml:space="preserve">Ack/Nack </w:t>
      </w:r>
      <w:r>
        <w:rPr>
          <w:rFonts w:hint="eastAsia"/>
          <w:lang w:eastAsia="ko-KR"/>
        </w:rPr>
        <w:t>feedback.</w:t>
      </w:r>
      <w:r>
        <w:rPr>
          <w:lang w:eastAsia="ko-KR"/>
        </w:rPr>
        <w:t xml:space="preserve"> </w:t>
      </w:r>
      <w:r w:rsidR="008307E8">
        <w:rPr>
          <w:lang w:eastAsia="ko-KR"/>
        </w:rPr>
        <w:t>Latency of t</w:t>
      </w:r>
      <w:r w:rsidRPr="00FE20A4">
        <w:rPr>
          <w:lang w:eastAsia="ko-KR"/>
        </w:rPr>
        <w:t xml:space="preserve">ransmission of the RLC UL ACK </w:t>
      </w:r>
      <w:r w:rsidR="008307E8">
        <w:rPr>
          <w:lang w:eastAsia="ko-KR"/>
        </w:rPr>
        <w:t>depends on RLC configuration and the ways the RLC AKC is transmitted as listed below</w:t>
      </w:r>
      <w:r w:rsidRPr="00FE20A4">
        <w:rPr>
          <w:lang w:eastAsia="ko-KR"/>
        </w:rPr>
        <w:t>:</w:t>
      </w:r>
    </w:p>
    <w:p w14:paraId="09B0DA40" w14:textId="77777777" w:rsidR="00E33EB7" w:rsidRPr="00FE20A4" w:rsidRDefault="00E33EB7" w:rsidP="00485DD2">
      <w:pPr>
        <w:pStyle w:val="BodyText"/>
        <w:numPr>
          <w:ilvl w:val="0"/>
          <w:numId w:val="8"/>
        </w:numPr>
        <w:rPr>
          <w:lang w:eastAsia="ko-KR"/>
        </w:rPr>
      </w:pPr>
      <w:r w:rsidRPr="00FE20A4">
        <w:rPr>
          <w:lang w:eastAsia="ko-KR"/>
        </w:rPr>
        <w:t>Piggybacking on an UL TB (configured or dynamic grants)</w:t>
      </w:r>
    </w:p>
    <w:p w14:paraId="60B18172" w14:textId="77777777" w:rsidR="00E33EB7" w:rsidRPr="00FE20A4" w:rsidRDefault="00E33EB7" w:rsidP="00485DD2">
      <w:pPr>
        <w:pStyle w:val="BodyText"/>
        <w:numPr>
          <w:ilvl w:val="0"/>
          <w:numId w:val="8"/>
        </w:numPr>
        <w:rPr>
          <w:lang w:eastAsia="ko-KR"/>
        </w:rPr>
      </w:pPr>
      <w:r w:rsidRPr="00FE20A4">
        <w:rPr>
          <w:lang w:eastAsia="ko-KR"/>
        </w:rPr>
        <w:t>By triggering an SR with the feedback sent in the following UL grant</w:t>
      </w:r>
    </w:p>
    <w:p w14:paraId="14BFD519" w14:textId="77777777" w:rsidR="00E33EB7" w:rsidRDefault="00E33EB7" w:rsidP="00485DD2">
      <w:pPr>
        <w:pStyle w:val="BodyText"/>
        <w:numPr>
          <w:ilvl w:val="0"/>
          <w:numId w:val="8"/>
        </w:numPr>
        <w:rPr>
          <w:lang w:eastAsia="ko-KR"/>
        </w:rPr>
      </w:pPr>
      <w:r w:rsidRPr="00FE20A4">
        <w:rPr>
          <w:lang w:eastAsia="ko-KR"/>
        </w:rPr>
        <w:t>By triggered CBRA with the feedback included in msg3 or msg5</w:t>
      </w:r>
      <w:r w:rsidRPr="0092595B">
        <w:rPr>
          <w:lang w:eastAsia="ko-KR"/>
        </w:rPr>
        <w:t>.</w:t>
      </w:r>
    </w:p>
    <w:p w14:paraId="74B63F89" w14:textId="508582EB" w:rsidR="005F5AAE" w:rsidRPr="0092595B" w:rsidRDefault="005F5AAE" w:rsidP="008307E8">
      <w:pPr>
        <w:pStyle w:val="BodyText"/>
        <w:rPr>
          <w:lang w:eastAsia="ko-KR"/>
        </w:rPr>
      </w:pPr>
      <w:r w:rsidRPr="005F5AAE">
        <w:rPr>
          <w:lang w:eastAsia="ko-KR"/>
        </w:rPr>
        <w:t xml:space="preserve">The ARQ process of the RLC layer needs to buffer the packets that have been sent until a packet acknowledgment is received or the timer expires to initiate a retransmission. </w:t>
      </w:r>
      <w:r w:rsidR="000D72AB">
        <w:rPr>
          <w:lang w:eastAsia="ko-KR"/>
        </w:rPr>
        <w:t>Note that e</w:t>
      </w:r>
      <w:r>
        <w:rPr>
          <w:lang w:eastAsia="ko-KR"/>
        </w:rPr>
        <w:t xml:space="preserve">ven if HARQ is disabled, MAC layer scheduling latency </w:t>
      </w:r>
      <w:r w:rsidR="000D72AB">
        <w:rPr>
          <w:lang w:eastAsia="ko-KR"/>
        </w:rPr>
        <w:t xml:space="preserve">and reliability of first transmission </w:t>
      </w:r>
      <w:r>
        <w:rPr>
          <w:lang w:eastAsia="ko-KR"/>
        </w:rPr>
        <w:t xml:space="preserve">needs to be taken into account. </w:t>
      </w:r>
      <w:r w:rsidRPr="005F5AAE">
        <w:rPr>
          <w:lang w:eastAsia="ko-KR"/>
        </w:rPr>
        <w:t>Overall, impacts on the RLC</w:t>
      </w:r>
      <w:r w:rsidR="0095696F">
        <w:rPr>
          <w:lang w:eastAsia="ko-KR"/>
        </w:rPr>
        <w:t xml:space="preserve"> </w:t>
      </w:r>
      <w:r w:rsidR="000D72AB">
        <w:rPr>
          <w:lang w:eastAsia="ko-KR"/>
        </w:rPr>
        <w:t xml:space="preserve">layer re-transmissions on </w:t>
      </w:r>
      <w:r w:rsidR="0095696F">
        <w:rPr>
          <w:lang w:eastAsia="ko-KR"/>
        </w:rPr>
        <w:t>reliability and latency</w:t>
      </w:r>
      <w:r w:rsidRPr="005F5AAE">
        <w:rPr>
          <w:lang w:eastAsia="ko-KR"/>
        </w:rPr>
        <w:t xml:space="preserve"> should be studied if HARQ is disabled.</w:t>
      </w:r>
      <w:r w:rsidR="000D72AB">
        <w:rPr>
          <w:lang w:eastAsia="ko-KR"/>
        </w:rPr>
        <w:t xml:space="preserve"> RLC</w:t>
      </w:r>
      <w:r w:rsidR="000D72AB" w:rsidRPr="005F5AAE">
        <w:rPr>
          <w:lang w:eastAsia="ko-KR"/>
        </w:rPr>
        <w:t xml:space="preserve"> parameters such as the size of Rx/Tx window</w:t>
      </w:r>
      <w:r w:rsidR="000D72AB">
        <w:rPr>
          <w:lang w:eastAsia="ko-KR"/>
        </w:rPr>
        <w:t xml:space="preserve">, </w:t>
      </w:r>
      <w:r w:rsidR="000D72AB" w:rsidRPr="005F5AAE">
        <w:rPr>
          <w:lang w:eastAsia="ko-KR"/>
        </w:rPr>
        <w:t xml:space="preserve">sequence number, number of </w:t>
      </w:r>
      <w:r w:rsidR="000D72AB">
        <w:rPr>
          <w:lang w:eastAsia="ko-KR"/>
        </w:rPr>
        <w:t xml:space="preserve">RLC </w:t>
      </w:r>
      <w:r w:rsidR="000D72AB" w:rsidRPr="005F5AAE">
        <w:rPr>
          <w:lang w:eastAsia="ko-KR"/>
        </w:rPr>
        <w:t>retransmission, retransmission timer</w:t>
      </w:r>
      <w:r w:rsidR="000D72AB">
        <w:rPr>
          <w:lang w:eastAsia="ko-KR"/>
        </w:rPr>
        <w:t>, RLC ACK</w:t>
      </w:r>
      <w:r w:rsidR="000D72AB" w:rsidRPr="005F5AAE">
        <w:rPr>
          <w:lang w:eastAsia="ko-KR"/>
        </w:rPr>
        <w:t xml:space="preserve"> </w:t>
      </w:r>
      <w:r w:rsidR="000D72AB" w:rsidRPr="000D72AB">
        <w:rPr>
          <w:lang w:eastAsia="ko-KR"/>
        </w:rPr>
        <w:t xml:space="preserve">to accommodate larger satellite propagation delays while </w:t>
      </w:r>
      <w:r w:rsidR="000D72AB">
        <w:rPr>
          <w:lang w:eastAsia="ko-KR"/>
        </w:rPr>
        <w:t xml:space="preserve">meeting </w:t>
      </w:r>
      <w:r w:rsidR="000D72AB" w:rsidRPr="000D72AB">
        <w:rPr>
          <w:lang w:eastAsia="ko-KR"/>
        </w:rPr>
        <w:t xml:space="preserve">reliability and latency targets </w:t>
      </w:r>
      <w:r w:rsidR="000D72AB">
        <w:rPr>
          <w:lang w:eastAsia="ko-KR"/>
        </w:rPr>
        <w:t>can be considered in the study.</w:t>
      </w:r>
    </w:p>
    <w:p w14:paraId="1610CF17" w14:textId="52163C43" w:rsidR="000E264D" w:rsidRPr="0002145F" w:rsidRDefault="00C81FFF" w:rsidP="00D313E4">
      <w:pPr>
        <w:pStyle w:val="BodyText"/>
        <w:rPr>
          <w:b/>
          <w:i/>
          <w:lang w:eastAsia="ko-KR"/>
        </w:rPr>
      </w:pPr>
      <w:r>
        <w:rPr>
          <w:b/>
          <w:i/>
          <w:lang w:eastAsia="ko-KR"/>
        </w:rPr>
        <w:t>Potential agreement #3</w:t>
      </w:r>
      <w:r w:rsidR="00E33EB7" w:rsidRPr="0002145F">
        <w:rPr>
          <w:b/>
          <w:i/>
          <w:lang w:eastAsia="ko-KR"/>
        </w:rPr>
        <w:t xml:space="preserve">: </w:t>
      </w:r>
      <w:r w:rsidR="00136F7F">
        <w:rPr>
          <w:b/>
          <w:i/>
          <w:lang w:eastAsia="ko-KR"/>
        </w:rPr>
        <w:t xml:space="preserve">Study enhancements of </w:t>
      </w:r>
      <w:r w:rsidR="00E33EB7" w:rsidRPr="0002145F">
        <w:rPr>
          <w:b/>
          <w:i/>
          <w:lang w:eastAsia="ko-KR"/>
        </w:rPr>
        <w:t>RLC Acknowledge Mode for re-transmission at RLC laye</w:t>
      </w:r>
      <w:r w:rsidR="00A616FB">
        <w:rPr>
          <w:b/>
          <w:i/>
          <w:lang w:eastAsia="ko-KR"/>
        </w:rPr>
        <w:t>r</w:t>
      </w:r>
      <w:r w:rsidR="00E33EB7" w:rsidRPr="0002145F">
        <w:rPr>
          <w:b/>
          <w:i/>
          <w:lang w:eastAsia="ko-KR"/>
        </w:rPr>
        <w:t>.</w:t>
      </w:r>
    </w:p>
    <w:p w14:paraId="398E4090" w14:textId="0E30BE63" w:rsidR="005F5AAE" w:rsidRDefault="008307E8" w:rsidP="00D313E4">
      <w:pPr>
        <w:pStyle w:val="BodyText"/>
        <w:rPr>
          <w:b/>
          <w:i/>
          <w:lang w:eastAsia="ko-KR"/>
        </w:rPr>
      </w:pPr>
      <w:r w:rsidRPr="008307E8">
        <w:rPr>
          <w:b/>
          <w:i/>
          <w:lang w:eastAsia="ko-KR"/>
        </w:rPr>
        <w:t xml:space="preserve">Potential agreement #4: Study </w:t>
      </w:r>
      <w:r w:rsidR="005F5AAE">
        <w:rPr>
          <w:b/>
          <w:i/>
          <w:lang w:eastAsia="ko-KR"/>
        </w:rPr>
        <w:t xml:space="preserve">impact on </w:t>
      </w:r>
      <w:r w:rsidR="0095696F">
        <w:rPr>
          <w:b/>
          <w:i/>
          <w:lang w:eastAsia="ko-KR"/>
        </w:rPr>
        <w:t xml:space="preserve">reliability and latency of </w:t>
      </w:r>
      <w:r w:rsidR="005F5AAE">
        <w:rPr>
          <w:b/>
          <w:i/>
          <w:lang w:eastAsia="ko-KR"/>
        </w:rPr>
        <w:t>RLC layer if HARQ is disabled semi-statically with at least the following aspects:</w:t>
      </w:r>
    </w:p>
    <w:p w14:paraId="69D6A02F" w14:textId="3C6523A0" w:rsidR="005F5AAE" w:rsidRDefault="005F5AAE" w:rsidP="00485DD2">
      <w:pPr>
        <w:pStyle w:val="BodyText"/>
        <w:numPr>
          <w:ilvl w:val="0"/>
          <w:numId w:val="11"/>
        </w:numPr>
        <w:rPr>
          <w:b/>
          <w:i/>
          <w:lang w:eastAsia="ko-KR"/>
        </w:rPr>
      </w:pPr>
      <w:r>
        <w:rPr>
          <w:b/>
          <w:i/>
          <w:lang w:eastAsia="ko-KR"/>
        </w:rPr>
        <w:t>S</w:t>
      </w:r>
      <w:r w:rsidRPr="005F5AAE">
        <w:rPr>
          <w:b/>
          <w:i/>
          <w:lang w:eastAsia="ko-KR"/>
        </w:rPr>
        <w:t>ize of Rx</w:t>
      </w:r>
      <w:r>
        <w:rPr>
          <w:b/>
          <w:i/>
          <w:lang w:eastAsia="ko-KR"/>
        </w:rPr>
        <w:t>/Tx window</w:t>
      </w:r>
    </w:p>
    <w:p w14:paraId="0373EDFF" w14:textId="2512C591" w:rsidR="005F5AAE" w:rsidRDefault="005F5AAE" w:rsidP="00485DD2">
      <w:pPr>
        <w:pStyle w:val="BodyText"/>
        <w:numPr>
          <w:ilvl w:val="0"/>
          <w:numId w:val="11"/>
        </w:numPr>
        <w:rPr>
          <w:b/>
          <w:i/>
          <w:lang w:eastAsia="ko-KR"/>
        </w:rPr>
      </w:pPr>
      <w:r>
        <w:rPr>
          <w:b/>
          <w:i/>
          <w:lang w:eastAsia="ko-KR"/>
        </w:rPr>
        <w:t>Sequence number</w:t>
      </w:r>
    </w:p>
    <w:p w14:paraId="0F2E44DE" w14:textId="77777777" w:rsidR="005F5AAE" w:rsidRDefault="005F5AAE" w:rsidP="00485DD2">
      <w:pPr>
        <w:pStyle w:val="BodyText"/>
        <w:numPr>
          <w:ilvl w:val="0"/>
          <w:numId w:val="11"/>
        </w:numPr>
        <w:rPr>
          <w:b/>
          <w:i/>
          <w:lang w:eastAsia="ko-KR"/>
        </w:rPr>
      </w:pPr>
      <w:r>
        <w:rPr>
          <w:b/>
          <w:i/>
          <w:lang w:eastAsia="ko-KR"/>
        </w:rPr>
        <w:t>R</w:t>
      </w:r>
      <w:r w:rsidRPr="005F5AAE">
        <w:rPr>
          <w:b/>
          <w:i/>
          <w:lang w:eastAsia="ko-KR"/>
        </w:rPr>
        <w:t xml:space="preserve">etransmission timer </w:t>
      </w:r>
    </w:p>
    <w:p w14:paraId="261A459C" w14:textId="77777777" w:rsidR="005F5AAE" w:rsidRDefault="005F5AAE" w:rsidP="00485DD2">
      <w:pPr>
        <w:pStyle w:val="BodyText"/>
        <w:numPr>
          <w:ilvl w:val="0"/>
          <w:numId w:val="11"/>
        </w:numPr>
        <w:rPr>
          <w:b/>
          <w:i/>
          <w:lang w:eastAsia="ko-KR"/>
        </w:rPr>
      </w:pPr>
      <w:r>
        <w:rPr>
          <w:b/>
          <w:i/>
          <w:lang w:eastAsia="ko-KR"/>
        </w:rPr>
        <w:t>Number of RLC retransmission</w:t>
      </w:r>
    </w:p>
    <w:p w14:paraId="19850754" w14:textId="15251D84" w:rsidR="005F5AAE" w:rsidRPr="005F5AAE" w:rsidRDefault="0095696F" w:rsidP="00485DD2">
      <w:pPr>
        <w:pStyle w:val="BodyText"/>
        <w:numPr>
          <w:ilvl w:val="0"/>
          <w:numId w:val="11"/>
        </w:numPr>
        <w:rPr>
          <w:b/>
          <w:i/>
          <w:lang w:eastAsia="ko-KR"/>
        </w:rPr>
      </w:pPr>
      <w:r>
        <w:rPr>
          <w:b/>
          <w:i/>
          <w:lang w:eastAsia="ko-KR"/>
        </w:rPr>
        <w:t xml:space="preserve">RLC ACK </w:t>
      </w:r>
      <w:r w:rsidR="005F5AAE" w:rsidRPr="005F5AAE">
        <w:rPr>
          <w:b/>
          <w:i/>
          <w:lang w:eastAsia="ko-KR"/>
        </w:rPr>
        <w:t xml:space="preserve"> </w:t>
      </w:r>
    </w:p>
    <w:p w14:paraId="5AEC3D60" w14:textId="77777777" w:rsidR="008307E8" w:rsidRDefault="008307E8" w:rsidP="00D313E4">
      <w:pPr>
        <w:pStyle w:val="BodyText"/>
        <w:rPr>
          <w:lang w:eastAsia="ko-KR"/>
        </w:rPr>
      </w:pPr>
    </w:p>
    <w:p w14:paraId="7D0D2DD8" w14:textId="302D5594" w:rsidR="000E264D" w:rsidRDefault="000E264D" w:rsidP="000E264D">
      <w:pPr>
        <w:pStyle w:val="Heading2"/>
        <w:rPr>
          <w:lang w:eastAsia="ko-KR"/>
        </w:rPr>
      </w:pPr>
      <w:r>
        <w:rPr>
          <w:lang w:eastAsia="ko-KR"/>
        </w:rPr>
        <w:lastRenderedPageBreak/>
        <w:t xml:space="preserve">Compact DCI </w:t>
      </w:r>
    </w:p>
    <w:p w14:paraId="4242BCBC" w14:textId="68EC051C" w:rsidR="0002145F" w:rsidRDefault="00F462B4" w:rsidP="00D313E4">
      <w:pPr>
        <w:pStyle w:val="BodyText"/>
        <w:rPr>
          <w:lang w:eastAsia="ko-KR"/>
        </w:rPr>
      </w:pPr>
      <w:r>
        <w:rPr>
          <w:lang w:eastAsia="ko-KR"/>
        </w:rPr>
        <w:t xml:space="preserve">HARQ-related </w:t>
      </w:r>
      <w:r w:rsidRPr="00F462B4">
        <w:rPr>
          <w:lang w:eastAsia="ko-KR"/>
        </w:rPr>
        <w:t xml:space="preserve">DCI fields that can be removed for scheduling PDSCH (DCI format 1_0) or scheduling PUSCH (DCI format 0_0) if HARQ is disabled. </w:t>
      </w:r>
      <w:r w:rsidR="000D72AB">
        <w:rPr>
          <w:lang w:eastAsia="ko-KR"/>
        </w:rPr>
        <w:t>The</w:t>
      </w:r>
      <w:r>
        <w:rPr>
          <w:lang w:eastAsia="ko-KR"/>
        </w:rPr>
        <w:t xml:space="preserve"> HARQ related fields become redundant if HARQ is disabled semi statically. </w:t>
      </w:r>
      <w:r w:rsidRPr="00F462B4">
        <w:rPr>
          <w:lang w:eastAsia="ko-KR"/>
        </w:rPr>
        <w:t>Compact DCI with reduced DCI fields to reduce L1 overhead and/or increase reliability with lower ECR</w:t>
      </w:r>
      <w:r>
        <w:rPr>
          <w:lang w:eastAsia="ko-KR"/>
        </w:rPr>
        <w:t xml:space="preserve"> could be considered.</w:t>
      </w:r>
      <w:r w:rsidR="0028496E">
        <w:rPr>
          <w:lang w:eastAsia="ko-KR"/>
        </w:rPr>
        <w:t xml:space="preserve"> This allow lower effective code rate to improve reliability of PDCCH for reliability of first PDSCH transmission</w:t>
      </w:r>
      <w:r w:rsidR="00B756DA">
        <w:rPr>
          <w:lang w:eastAsia="ko-KR"/>
        </w:rPr>
        <w:t xml:space="preserve"> and improve efficiency of PDCCH with lower level of CCE aggregation required.</w:t>
      </w:r>
    </w:p>
    <w:p w14:paraId="6F3E3720" w14:textId="7F1E5F54" w:rsidR="000E264D" w:rsidRDefault="00136F7F" w:rsidP="00D313E4">
      <w:pPr>
        <w:pStyle w:val="BodyText"/>
        <w:rPr>
          <w:b/>
          <w:i/>
          <w:lang w:eastAsia="ko-KR"/>
        </w:rPr>
      </w:pPr>
      <w:r>
        <w:rPr>
          <w:b/>
          <w:i/>
          <w:lang w:eastAsia="ko-KR"/>
        </w:rPr>
        <w:t>Observation #1</w:t>
      </w:r>
      <w:r w:rsidR="0002145F" w:rsidRPr="0002145F">
        <w:rPr>
          <w:b/>
          <w:i/>
          <w:lang w:eastAsia="ko-KR"/>
        </w:rPr>
        <w:t xml:space="preserve">: </w:t>
      </w:r>
      <w:r w:rsidR="00ED38F3" w:rsidRPr="0002145F">
        <w:rPr>
          <w:b/>
          <w:i/>
          <w:lang w:eastAsia="ko-KR"/>
        </w:rPr>
        <w:t xml:space="preserve">When HARQ is disabled semi-statically in NR-NTN, HARQ related fields in DCI formats 1_0 and 0_0 </w:t>
      </w:r>
      <w:r>
        <w:rPr>
          <w:b/>
          <w:i/>
          <w:lang w:eastAsia="ko-KR"/>
        </w:rPr>
        <w:t>are redundant</w:t>
      </w:r>
    </w:p>
    <w:p w14:paraId="7C426342" w14:textId="75A6F315" w:rsidR="00136F7F" w:rsidRPr="0002145F" w:rsidRDefault="00136F7F" w:rsidP="00D313E4">
      <w:pPr>
        <w:pStyle w:val="BodyText"/>
        <w:rPr>
          <w:b/>
          <w:i/>
          <w:lang w:eastAsia="ko-KR"/>
        </w:rPr>
      </w:pPr>
      <w:r w:rsidRPr="00136F7F">
        <w:rPr>
          <w:b/>
          <w:i/>
          <w:lang w:eastAsia="ko-KR"/>
        </w:rPr>
        <w:t xml:space="preserve">Potential agreement #5: </w:t>
      </w:r>
      <w:r>
        <w:rPr>
          <w:b/>
          <w:i/>
          <w:lang w:eastAsia="ko-KR"/>
        </w:rPr>
        <w:t xml:space="preserve">Removal of HARQ related fields in DCI when </w:t>
      </w:r>
      <w:r w:rsidRPr="00136F7F">
        <w:rPr>
          <w:b/>
          <w:i/>
          <w:lang w:eastAsia="ko-KR"/>
        </w:rPr>
        <w:t>HARQ is disabled semi-statically</w:t>
      </w:r>
      <w:r>
        <w:rPr>
          <w:b/>
          <w:i/>
          <w:lang w:eastAsia="ko-KR"/>
        </w:rPr>
        <w:t xml:space="preserve"> can be considered.</w:t>
      </w:r>
    </w:p>
    <w:p w14:paraId="02DA86DF" w14:textId="77777777" w:rsidR="00ED38F3" w:rsidRDefault="00ED38F3" w:rsidP="00D313E4">
      <w:pPr>
        <w:pStyle w:val="BodyText"/>
        <w:rPr>
          <w:lang w:eastAsia="ko-KR"/>
        </w:rPr>
      </w:pPr>
    </w:p>
    <w:p w14:paraId="77E75509" w14:textId="77777777" w:rsidR="0002145F" w:rsidRDefault="0002145F" w:rsidP="0002145F">
      <w:pPr>
        <w:pStyle w:val="Heading2"/>
        <w:rPr>
          <w:lang w:eastAsia="zh-TW"/>
        </w:rPr>
      </w:pPr>
      <w:r>
        <w:rPr>
          <w:lang w:eastAsia="zh-TW"/>
        </w:rPr>
        <w:t>First transmission reliability when HARQ is disabled</w:t>
      </w:r>
    </w:p>
    <w:p w14:paraId="597C2D4E" w14:textId="2F578C53" w:rsidR="00C16643" w:rsidRDefault="0002145F" w:rsidP="00B1007D">
      <w:pPr>
        <w:pStyle w:val="BodyText"/>
        <w:rPr>
          <w:lang w:eastAsia="ko-KR"/>
        </w:rPr>
      </w:pPr>
      <w:r w:rsidRPr="00057C27">
        <w:rPr>
          <w:lang w:eastAsia="ko-KR"/>
        </w:rPr>
        <w:t>If HARQ is disabled, the BLER target should be improved firstly to guarantee the reliability of the first transmission</w:t>
      </w:r>
      <w:r>
        <w:rPr>
          <w:lang w:eastAsia="ko-KR"/>
        </w:rPr>
        <w:t>. This m</w:t>
      </w:r>
      <w:r w:rsidR="0090482A">
        <w:rPr>
          <w:lang w:eastAsia="ko-KR"/>
        </w:rPr>
        <w:t>ay be done by setting a lower</w:t>
      </w:r>
      <w:r w:rsidR="00C14BAA">
        <w:rPr>
          <w:lang w:eastAsia="ko-KR"/>
        </w:rPr>
        <w:t xml:space="preserve"> MCS, </w:t>
      </w:r>
      <w:r w:rsidR="000D72AB" w:rsidRPr="000D72AB">
        <w:rPr>
          <w:lang w:eastAsia="ko-KR"/>
        </w:rPr>
        <w:t>MCS table with lower target BLER</w:t>
      </w:r>
      <w:r w:rsidR="000D72AB">
        <w:rPr>
          <w:lang w:eastAsia="ko-KR"/>
        </w:rPr>
        <w:t xml:space="preserve">, </w:t>
      </w:r>
      <w:r w:rsidR="00C14BAA">
        <w:rPr>
          <w:lang w:eastAsia="ko-KR"/>
        </w:rPr>
        <w:t>power increase and repetition</w:t>
      </w:r>
      <w:r w:rsidR="0090482A">
        <w:rPr>
          <w:lang w:eastAsia="ko-KR"/>
        </w:rPr>
        <w:t xml:space="preserve"> </w:t>
      </w:r>
      <w:r w:rsidR="0090482A" w:rsidRPr="0090482A">
        <w:rPr>
          <w:lang w:eastAsia="ko-KR"/>
        </w:rPr>
        <w:t>with RV cycling or blind / HARQ-less repetitions</w:t>
      </w:r>
      <w:r>
        <w:rPr>
          <w:lang w:eastAsia="ko-KR"/>
        </w:rPr>
        <w:t>.</w:t>
      </w:r>
      <w:r w:rsidR="0090482A">
        <w:rPr>
          <w:lang w:eastAsia="ko-KR"/>
        </w:rPr>
        <w:t xml:space="preserve"> Reliability of data packet can be improved with the considered </w:t>
      </w:r>
      <w:r w:rsidR="0090482A" w:rsidRPr="0090482A">
        <w:rPr>
          <w:lang w:eastAsia="ko-KR"/>
        </w:rPr>
        <w:t>retransmission mechanism</w:t>
      </w:r>
      <w:r w:rsidR="0090482A">
        <w:rPr>
          <w:lang w:eastAsia="ko-KR"/>
        </w:rPr>
        <w:t xml:space="preserve"> with some compromise with resource efficiency.</w:t>
      </w:r>
      <w:r w:rsidR="00C16643">
        <w:rPr>
          <w:lang w:eastAsia="ko-KR"/>
        </w:rPr>
        <w:t xml:space="preserve"> </w:t>
      </w:r>
    </w:p>
    <w:p w14:paraId="4CAF094B" w14:textId="2F2A562A" w:rsidR="000D72AB" w:rsidRDefault="000D72AB" w:rsidP="00485DD2">
      <w:pPr>
        <w:pStyle w:val="BodyText"/>
        <w:numPr>
          <w:ilvl w:val="0"/>
          <w:numId w:val="13"/>
        </w:numPr>
        <w:rPr>
          <w:lang w:eastAsia="ko-KR"/>
        </w:rPr>
      </w:pPr>
      <w:r>
        <w:rPr>
          <w:lang w:eastAsia="ko-KR"/>
        </w:rPr>
        <w:t xml:space="preserve">Lower MCS and </w:t>
      </w:r>
      <w:r w:rsidRPr="000D72AB">
        <w:rPr>
          <w:lang w:eastAsia="ko-KR"/>
        </w:rPr>
        <w:t>MCS table with lower target BLER</w:t>
      </w:r>
      <w:r>
        <w:rPr>
          <w:lang w:eastAsia="ko-KR"/>
        </w:rPr>
        <w:t xml:space="preserve"> are specified solutions in release 15 to improve reliability. There seems to be no need to define new MCS or MCS table for NR NTN as URLLC requirements are already very high. At a minimum, the reliability targets in terms of BLER requirements for PDSCH and PDCCH should be first clarified before considering if new MCS table is needed for NR-NTN.</w:t>
      </w:r>
    </w:p>
    <w:p w14:paraId="7B0D914E" w14:textId="09043D16" w:rsidR="00622FC3" w:rsidRDefault="000D72AB" w:rsidP="00485DD2">
      <w:pPr>
        <w:pStyle w:val="BodyText"/>
        <w:numPr>
          <w:ilvl w:val="0"/>
          <w:numId w:val="13"/>
        </w:numPr>
        <w:rPr>
          <w:lang w:eastAsia="ko-KR"/>
        </w:rPr>
      </w:pPr>
      <w:r>
        <w:rPr>
          <w:lang w:eastAsia="ko-KR"/>
        </w:rPr>
        <w:t>S</w:t>
      </w:r>
      <w:r w:rsidR="00C16643">
        <w:rPr>
          <w:lang w:eastAsia="ko-KR"/>
        </w:rPr>
        <w:t>lot aggregation</w:t>
      </w:r>
      <w:r>
        <w:rPr>
          <w:lang w:eastAsia="ko-KR"/>
        </w:rPr>
        <w:t xml:space="preserve"> </w:t>
      </w:r>
      <w:r w:rsidR="00C16643">
        <w:rPr>
          <w:lang w:eastAsia="ko-KR"/>
        </w:rPr>
        <w:t xml:space="preserve">with RV cycling </w:t>
      </w:r>
      <w:r>
        <w:rPr>
          <w:lang w:eastAsia="ko-KR"/>
        </w:rPr>
        <w:t xml:space="preserve">is specified in release 15. It is configured to UE semi-statically. This implies that slot aggregation with RV cycling </w:t>
      </w:r>
      <w:r w:rsidR="00C16643" w:rsidRPr="00C16643">
        <w:rPr>
          <w:lang w:eastAsia="ko-KR"/>
        </w:rPr>
        <w:t>cannot be changed dynamically, all transmissions use same amount of repetitions</w:t>
      </w:r>
      <w:r w:rsidR="00C16643">
        <w:rPr>
          <w:lang w:eastAsia="ko-KR"/>
        </w:rPr>
        <w:t xml:space="preserve">. The HARQ </w:t>
      </w:r>
      <w:r w:rsidR="00C16643" w:rsidRPr="00C16643">
        <w:rPr>
          <w:lang w:eastAsia="ko-KR"/>
        </w:rPr>
        <w:t xml:space="preserve">A/N </w:t>
      </w:r>
      <w:r w:rsidR="00C16643">
        <w:rPr>
          <w:lang w:eastAsia="ko-KR"/>
        </w:rPr>
        <w:t xml:space="preserve">is </w:t>
      </w:r>
      <w:r w:rsidR="00C16643" w:rsidRPr="00C16643">
        <w:rPr>
          <w:lang w:eastAsia="ko-KR"/>
        </w:rPr>
        <w:t>sent at the end of repetitions</w:t>
      </w:r>
      <w:r w:rsidR="00C16643">
        <w:rPr>
          <w:lang w:eastAsia="ko-KR"/>
        </w:rPr>
        <w:t xml:space="preserve">. There is </w:t>
      </w:r>
      <w:r w:rsidR="00C16643" w:rsidRPr="00C16643">
        <w:rPr>
          <w:lang w:eastAsia="ko-KR"/>
        </w:rPr>
        <w:t xml:space="preserve">no </w:t>
      </w:r>
      <w:r w:rsidR="00C16643">
        <w:rPr>
          <w:lang w:eastAsia="ko-KR"/>
        </w:rPr>
        <w:t xml:space="preserve">HARQ </w:t>
      </w:r>
      <w:r w:rsidR="00C16643" w:rsidRPr="00C16643">
        <w:rPr>
          <w:lang w:eastAsia="ko-KR"/>
        </w:rPr>
        <w:t>A/N per repetition</w:t>
      </w:r>
      <w:r w:rsidR="00C16643">
        <w:rPr>
          <w:lang w:eastAsia="ko-KR"/>
        </w:rPr>
        <w:t xml:space="preserve">. The HARQ </w:t>
      </w:r>
      <w:r w:rsidR="00C16643" w:rsidRPr="00C16643">
        <w:rPr>
          <w:lang w:eastAsia="ko-KR"/>
        </w:rPr>
        <w:t>A/N is for MAC PDU after combining of repetitions</w:t>
      </w:r>
      <w:r w:rsidR="00C16643">
        <w:rPr>
          <w:lang w:eastAsia="ko-KR"/>
        </w:rPr>
        <w:t xml:space="preserve">. </w:t>
      </w:r>
    </w:p>
    <w:p w14:paraId="19FE495A" w14:textId="3BAC1AF7" w:rsidR="00C16643" w:rsidRPr="00B1007D" w:rsidRDefault="00C16643" w:rsidP="00485DD2">
      <w:pPr>
        <w:pStyle w:val="BodyText"/>
        <w:numPr>
          <w:ilvl w:val="0"/>
          <w:numId w:val="13"/>
        </w:numPr>
        <w:rPr>
          <w:lang w:eastAsia="ko-KR"/>
        </w:rPr>
      </w:pPr>
      <w:r>
        <w:rPr>
          <w:lang w:eastAsia="ko-KR"/>
        </w:rPr>
        <w:t xml:space="preserve">Blind/HARQ less repetitions indicated by DCI is being discussed in </w:t>
      </w:r>
      <w:r w:rsidRPr="00C16643">
        <w:rPr>
          <w:lang w:eastAsia="ko-KR"/>
        </w:rPr>
        <w:t xml:space="preserve">Rel-16 NR </w:t>
      </w:r>
      <w:r>
        <w:rPr>
          <w:lang w:eastAsia="ko-KR"/>
        </w:rPr>
        <w:t xml:space="preserve">URLLC </w:t>
      </w:r>
      <w:r w:rsidRPr="00C16643">
        <w:rPr>
          <w:lang w:eastAsia="ko-KR"/>
        </w:rPr>
        <w:t>for UL</w:t>
      </w:r>
      <w:r>
        <w:rPr>
          <w:lang w:eastAsia="ko-KR"/>
        </w:rPr>
        <w:t xml:space="preserve">. </w:t>
      </w:r>
      <w:r w:rsidR="000D72AB">
        <w:rPr>
          <w:lang w:eastAsia="ko-KR"/>
        </w:rPr>
        <w:t>It is unlikely that this mechanism will be</w:t>
      </w:r>
      <w:r>
        <w:rPr>
          <w:lang w:eastAsia="ko-KR"/>
        </w:rPr>
        <w:t xml:space="preserve"> specif</w:t>
      </w:r>
      <w:r w:rsidR="000D72AB">
        <w:rPr>
          <w:lang w:eastAsia="ko-KR"/>
        </w:rPr>
        <w:t>ied</w:t>
      </w:r>
      <w:r>
        <w:rPr>
          <w:lang w:eastAsia="ko-KR"/>
        </w:rPr>
        <w:t xml:space="preserve"> for DL. Note that blind repetition / HARQ-less repetitions was </w:t>
      </w:r>
      <w:r w:rsidRPr="00C16643">
        <w:rPr>
          <w:lang w:eastAsia="ko-KR"/>
        </w:rPr>
        <w:t xml:space="preserve">specified in </w:t>
      </w:r>
      <w:r>
        <w:rPr>
          <w:lang w:eastAsia="ko-KR"/>
        </w:rPr>
        <w:t>Rel-15 LTE HRLLC with blind back-to-back r</w:t>
      </w:r>
      <w:r w:rsidRPr="00C16643">
        <w:rPr>
          <w:lang w:eastAsia="ko-KR"/>
        </w:rPr>
        <w:t>epetitions indicated by DCI</w:t>
      </w:r>
      <w:r>
        <w:rPr>
          <w:lang w:eastAsia="ko-KR"/>
        </w:rPr>
        <w:t xml:space="preserve">. There is </w:t>
      </w:r>
      <w:r w:rsidRPr="00C16643">
        <w:rPr>
          <w:lang w:eastAsia="ko-KR"/>
        </w:rPr>
        <w:t xml:space="preserve">no </w:t>
      </w:r>
      <w:r>
        <w:rPr>
          <w:lang w:eastAsia="ko-KR"/>
        </w:rPr>
        <w:t xml:space="preserve">HARQ </w:t>
      </w:r>
      <w:r w:rsidRPr="00C16643">
        <w:rPr>
          <w:lang w:eastAsia="ko-KR"/>
        </w:rPr>
        <w:t>A/N per repetition</w:t>
      </w:r>
      <w:r>
        <w:rPr>
          <w:lang w:eastAsia="ko-KR"/>
        </w:rPr>
        <w:t xml:space="preserve">. The HARQ </w:t>
      </w:r>
      <w:r w:rsidRPr="00C16643">
        <w:rPr>
          <w:lang w:eastAsia="ko-KR"/>
        </w:rPr>
        <w:t xml:space="preserve">A/N is for MAC PDU after combining of </w:t>
      </w:r>
      <w:r>
        <w:rPr>
          <w:lang w:eastAsia="ko-KR"/>
        </w:rPr>
        <w:t xml:space="preserve">blind </w:t>
      </w:r>
      <w:r w:rsidRPr="00C16643">
        <w:rPr>
          <w:lang w:eastAsia="ko-KR"/>
        </w:rPr>
        <w:t xml:space="preserve">repetitions. </w:t>
      </w:r>
    </w:p>
    <w:p w14:paraId="6A153817" w14:textId="71C01167" w:rsidR="0002145F" w:rsidRDefault="0002145F" w:rsidP="0002145F">
      <w:pPr>
        <w:pStyle w:val="BodyText"/>
        <w:rPr>
          <w:b/>
          <w:i/>
          <w:lang w:eastAsia="ko-KR"/>
        </w:rPr>
      </w:pPr>
      <w:r w:rsidRPr="0092595B">
        <w:rPr>
          <w:b/>
          <w:i/>
          <w:lang w:eastAsia="ko-KR"/>
        </w:rPr>
        <w:t xml:space="preserve">Potential </w:t>
      </w:r>
      <w:r w:rsidR="00ED7A13">
        <w:rPr>
          <w:b/>
          <w:i/>
          <w:lang w:eastAsia="ko-KR"/>
        </w:rPr>
        <w:t>agreement #6</w:t>
      </w:r>
      <w:r w:rsidRPr="0092595B">
        <w:rPr>
          <w:b/>
          <w:i/>
          <w:lang w:eastAsia="ko-KR"/>
        </w:rPr>
        <w:t xml:space="preserve">: Enhancements to improve reliability of first DL or UL transmission when HARQ is disabled is for further study </w:t>
      </w:r>
      <w:r w:rsidR="00A80ACD">
        <w:rPr>
          <w:b/>
          <w:i/>
          <w:lang w:eastAsia="ko-KR"/>
        </w:rPr>
        <w:t xml:space="preserve">with the following legacy mechanisms </w:t>
      </w:r>
      <w:r w:rsidR="0028496E">
        <w:rPr>
          <w:b/>
          <w:i/>
          <w:lang w:eastAsia="ko-KR"/>
        </w:rPr>
        <w:t xml:space="preserve">re-used </w:t>
      </w:r>
      <w:r w:rsidR="00A80ACD">
        <w:rPr>
          <w:b/>
          <w:i/>
          <w:lang w:eastAsia="ko-KR"/>
        </w:rPr>
        <w:t>as baseline</w:t>
      </w:r>
    </w:p>
    <w:p w14:paraId="1F67FDF7" w14:textId="77777777" w:rsidR="00A80ACD" w:rsidRDefault="00A80ACD" w:rsidP="00485DD2">
      <w:pPr>
        <w:pStyle w:val="BodyText"/>
        <w:numPr>
          <w:ilvl w:val="0"/>
          <w:numId w:val="7"/>
        </w:numPr>
        <w:rPr>
          <w:b/>
          <w:i/>
          <w:lang w:eastAsia="ko-KR"/>
        </w:rPr>
      </w:pPr>
      <w:r>
        <w:rPr>
          <w:b/>
          <w:i/>
          <w:lang w:eastAsia="ko-KR"/>
        </w:rPr>
        <w:t>Lower MCS</w:t>
      </w:r>
    </w:p>
    <w:p w14:paraId="553E97EA" w14:textId="77777777" w:rsidR="00A80ACD" w:rsidRPr="00A80ACD" w:rsidRDefault="00A80ACD" w:rsidP="00485DD2">
      <w:pPr>
        <w:pStyle w:val="ListParagraph"/>
        <w:numPr>
          <w:ilvl w:val="0"/>
          <w:numId w:val="7"/>
        </w:numPr>
        <w:rPr>
          <w:b/>
          <w:i/>
          <w:lang w:eastAsia="ko-KR"/>
        </w:rPr>
      </w:pPr>
      <w:r w:rsidRPr="00A80ACD">
        <w:rPr>
          <w:b/>
          <w:i/>
          <w:lang w:eastAsia="ko-KR"/>
        </w:rPr>
        <w:t>MCS table with lower target BLER</w:t>
      </w:r>
    </w:p>
    <w:p w14:paraId="400127EA" w14:textId="77777777" w:rsidR="00A80ACD" w:rsidRDefault="00A80ACD" w:rsidP="00485DD2">
      <w:pPr>
        <w:pStyle w:val="BodyText"/>
        <w:numPr>
          <w:ilvl w:val="0"/>
          <w:numId w:val="7"/>
        </w:numPr>
        <w:rPr>
          <w:b/>
          <w:i/>
          <w:lang w:eastAsia="ko-KR"/>
        </w:rPr>
      </w:pPr>
      <w:r>
        <w:rPr>
          <w:b/>
          <w:i/>
          <w:lang w:eastAsia="ko-KR"/>
        </w:rPr>
        <w:t>S</w:t>
      </w:r>
      <w:r w:rsidRPr="00A80ACD">
        <w:rPr>
          <w:b/>
          <w:i/>
          <w:lang w:eastAsia="ko-KR"/>
        </w:rPr>
        <w:t>lot aggregation with RV cycling</w:t>
      </w:r>
    </w:p>
    <w:p w14:paraId="375211A3" w14:textId="18F0B19F" w:rsidR="005F5AAE" w:rsidRPr="0028496E" w:rsidRDefault="0028496E" w:rsidP="0002145F">
      <w:pPr>
        <w:pStyle w:val="BodyText"/>
        <w:rPr>
          <w:b/>
          <w:i/>
          <w:lang w:eastAsia="ko-KR"/>
        </w:rPr>
      </w:pPr>
      <w:r w:rsidRPr="0028496E">
        <w:rPr>
          <w:b/>
          <w:i/>
          <w:lang w:eastAsia="ko-KR"/>
        </w:rPr>
        <w:t>Potential agreements #7: Study required BLER target for first transmission of PDSCH and BLER target for associated PDCCH</w:t>
      </w:r>
      <w:r>
        <w:rPr>
          <w:b/>
          <w:i/>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377430" w:rsidRPr="0023314F" w14:paraId="6115504D" w14:textId="77777777" w:rsidTr="00C95BB0">
        <w:tc>
          <w:tcPr>
            <w:tcW w:w="0" w:type="auto"/>
            <w:shd w:val="clear" w:color="auto" w:fill="auto"/>
            <w:vAlign w:val="center"/>
          </w:tcPr>
          <w:p w14:paraId="6EBACBFF" w14:textId="77777777" w:rsidR="00377430" w:rsidRPr="0023314F" w:rsidRDefault="00377430" w:rsidP="00C95BB0">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0F30E030" w14:textId="77777777" w:rsidR="00377430" w:rsidRPr="0023314F" w:rsidRDefault="00377430" w:rsidP="00C95BB0">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377430" w:rsidRPr="00E56CA1" w14:paraId="139C02FE" w14:textId="77777777" w:rsidTr="00C95BB0">
        <w:tc>
          <w:tcPr>
            <w:tcW w:w="0" w:type="auto"/>
            <w:shd w:val="clear" w:color="auto" w:fill="auto"/>
            <w:vAlign w:val="center"/>
          </w:tcPr>
          <w:p w14:paraId="09B68307" w14:textId="77777777" w:rsidR="00377430" w:rsidRDefault="00377430" w:rsidP="00C95BB0">
            <w:pPr>
              <w:spacing w:after="0"/>
              <w:jc w:val="center"/>
              <w:rPr>
                <w:rFonts w:cs="Arial"/>
              </w:rPr>
            </w:pPr>
            <w:r>
              <w:rPr>
                <w:rFonts w:cs="Arial"/>
              </w:rPr>
              <w:t>Ericsson</w:t>
            </w:r>
          </w:p>
        </w:tc>
        <w:tc>
          <w:tcPr>
            <w:tcW w:w="0" w:type="auto"/>
            <w:shd w:val="clear" w:color="auto" w:fill="auto"/>
            <w:vAlign w:val="center"/>
          </w:tcPr>
          <w:p w14:paraId="39CD49FB" w14:textId="77777777" w:rsidR="00377430" w:rsidRDefault="00377430" w:rsidP="00485DD2">
            <w:pPr>
              <w:pStyle w:val="ListParagraph"/>
              <w:numPr>
                <w:ilvl w:val="0"/>
                <w:numId w:val="3"/>
              </w:numPr>
              <w:autoSpaceDE w:val="0"/>
              <w:autoSpaceDN w:val="0"/>
              <w:adjustRightInd w:val="0"/>
              <w:snapToGrid w:val="0"/>
              <w:spacing w:after="0"/>
            </w:pPr>
            <w:r w:rsidRPr="00BE5E21">
              <w:t>Proposal 1.  Study RAN1 impact of disabling HARQ optionally.</w:t>
            </w:r>
          </w:p>
        </w:tc>
      </w:tr>
      <w:tr w:rsidR="00377430" w:rsidRPr="00E56CA1" w14:paraId="563385BF" w14:textId="77777777" w:rsidTr="00C95BB0">
        <w:tc>
          <w:tcPr>
            <w:tcW w:w="0" w:type="auto"/>
            <w:shd w:val="clear" w:color="auto" w:fill="auto"/>
            <w:vAlign w:val="center"/>
          </w:tcPr>
          <w:p w14:paraId="632B97D3" w14:textId="77777777" w:rsidR="00377430" w:rsidRPr="00853836" w:rsidRDefault="00377430" w:rsidP="00C95BB0">
            <w:pPr>
              <w:spacing w:after="0"/>
              <w:jc w:val="center"/>
              <w:rPr>
                <w:lang w:eastAsia="zh-CN"/>
              </w:rPr>
            </w:pPr>
            <w:r>
              <w:rPr>
                <w:rFonts w:cs="Arial"/>
              </w:rPr>
              <w:t>Nokia</w:t>
            </w:r>
          </w:p>
        </w:tc>
        <w:tc>
          <w:tcPr>
            <w:tcW w:w="0" w:type="auto"/>
            <w:shd w:val="clear" w:color="auto" w:fill="auto"/>
            <w:vAlign w:val="center"/>
          </w:tcPr>
          <w:p w14:paraId="1A6C536B" w14:textId="77777777" w:rsidR="00377430" w:rsidRPr="00BE5E21" w:rsidRDefault="00377430" w:rsidP="00485DD2">
            <w:pPr>
              <w:pStyle w:val="ListParagraph"/>
              <w:numPr>
                <w:ilvl w:val="0"/>
                <w:numId w:val="3"/>
              </w:numPr>
            </w:pPr>
            <w:r>
              <w:t xml:space="preserve">Proposal 1: </w:t>
            </w:r>
            <w:r w:rsidRPr="00BE5E21">
              <w:t>For GEO satellites, RRC configuration can be used to support the semi-static HARQ disabling.</w:t>
            </w:r>
          </w:p>
          <w:p w14:paraId="48C8FA93" w14:textId="77777777" w:rsidR="00377430" w:rsidRDefault="00377430" w:rsidP="00485DD2">
            <w:pPr>
              <w:pStyle w:val="ListParagraph"/>
              <w:numPr>
                <w:ilvl w:val="0"/>
                <w:numId w:val="3"/>
              </w:numPr>
              <w:autoSpaceDE w:val="0"/>
              <w:autoSpaceDN w:val="0"/>
              <w:adjustRightInd w:val="0"/>
              <w:snapToGrid w:val="0"/>
              <w:spacing w:after="0"/>
            </w:pPr>
            <w:r w:rsidRPr="00BE5E21">
              <w:t>Proposal 2: Dynamic HARQ disabling should be supported and how to support dynamic HARQ disabling mechanism in the cur</w:t>
            </w:r>
            <w:r>
              <w:t>rent protocol should be studied.</w:t>
            </w:r>
          </w:p>
          <w:p w14:paraId="6141B6E9" w14:textId="77777777" w:rsidR="00377430" w:rsidRDefault="00377430" w:rsidP="00485DD2">
            <w:pPr>
              <w:pStyle w:val="ListParagraph"/>
              <w:numPr>
                <w:ilvl w:val="0"/>
                <w:numId w:val="3"/>
              </w:numPr>
              <w:autoSpaceDE w:val="0"/>
              <w:autoSpaceDN w:val="0"/>
              <w:adjustRightInd w:val="0"/>
              <w:snapToGrid w:val="0"/>
              <w:spacing w:after="0"/>
            </w:pPr>
            <w:r>
              <w:t>The mechanism to guarantee the transmission reliability should be studied when HARQ is disabled:</w:t>
            </w:r>
          </w:p>
          <w:p w14:paraId="3112FCDC" w14:textId="77777777" w:rsidR="00377430" w:rsidRDefault="00377430" w:rsidP="00485DD2">
            <w:pPr>
              <w:pStyle w:val="ListParagraph"/>
              <w:numPr>
                <w:ilvl w:val="1"/>
                <w:numId w:val="3"/>
              </w:numPr>
              <w:autoSpaceDE w:val="0"/>
              <w:autoSpaceDN w:val="0"/>
              <w:adjustRightInd w:val="0"/>
              <w:snapToGrid w:val="0"/>
              <w:spacing w:after="0"/>
            </w:pPr>
            <w:r>
              <w:t>The mechanism to improve the BLER to guarantee the reliability of the first transmission;</w:t>
            </w:r>
          </w:p>
          <w:p w14:paraId="407B5332" w14:textId="77777777" w:rsidR="00377430" w:rsidRPr="00E56CA1" w:rsidRDefault="00377430" w:rsidP="00485DD2">
            <w:pPr>
              <w:pStyle w:val="ListParagraph"/>
              <w:numPr>
                <w:ilvl w:val="1"/>
                <w:numId w:val="3"/>
              </w:numPr>
              <w:autoSpaceDE w:val="0"/>
              <w:autoSpaceDN w:val="0"/>
              <w:adjustRightInd w:val="0"/>
              <w:snapToGrid w:val="0"/>
              <w:spacing w:after="0"/>
            </w:pPr>
            <w:r>
              <w:t>The retransmission scheme without feedback to guarantee the successful transmission.</w:t>
            </w:r>
          </w:p>
        </w:tc>
      </w:tr>
      <w:tr w:rsidR="00377430" w:rsidRPr="00E56CA1" w14:paraId="230EB0DF" w14:textId="77777777" w:rsidTr="00C95BB0">
        <w:tc>
          <w:tcPr>
            <w:tcW w:w="0" w:type="auto"/>
            <w:shd w:val="clear" w:color="auto" w:fill="auto"/>
            <w:vAlign w:val="center"/>
          </w:tcPr>
          <w:p w14:paraId="119ECF66" w14:textId="77777777" w:rsidR="00377430" w:rsidRDefault="00377430" w:rsidP="00C95BB0">
            <w:pPr>
              <w:spacing w:after="0"/>
              <w:jc w:val="center"/>
              <w:rPr>
                <w:rFonts w:cs="Arial"/>
              </w:rPr>
            </w:pPr>
          </w:p>
        </w:tc>
        <w:tc>
          <w:tcPr>
            <w:tcW w:w="0" w:type="auto"/>
            <w:shd w:val="clear" w:color="auto" w:fill="auto"/>
            <w:vAlign w:val="center"/>
          </w:tcPr>
          <w:p w14:paraId="14873BD2" w14:textId="77777777" w:rsidR="00377430" w:rsidRDefault="00377430" w:rsidP="00485DD2">
            <w:pPr>
              <w:pStyle w:val="ListParagraph"/>
              <w:numPr>
                <w:ilvl w:val="0"/>
                <w:numId w:val="3"/>
              </w:numPr>
              <w:autoSpaceDE w:val="0"/>
              <w:autoSpaceDN w:val="0"/>
              <w:adjustRightInd w:val="0"/>
              <w:snapToGrid w:val="0"/>
              <w:spacing w:after="0"/>
            </w:pPr>
          </w:p>
        </w:tc>
      </w:tr>
      <w:tr w:rsidR="00377430" w:rsidRPr="00582654" w14:paraId="7ADBCD3E" w14:textId="77777777" w:rsidTr="00C95BB0">
        <w:tc>
          <w:tcPr>
            <w:tcW w:w="0" w:type="auto"/>
            <w:shd w:val="clear" w:color="auto" w:fill="auto"/>
            <w:vAlign w:val="center"/>
          </w:tcPr>
          <w:p w14:paraId="05A41CBA" w14:textId="77777777" w:rsidR="00377430" w:rsidRDefault="00377430" w:rsidP="00C95BB0">
            <w:pPr>
              <w:spacing w:after="0"/>
              <w:jc w:val="center"/>
              <w:rPr>
                <w:rFonts w:cs="Arial"/>
              </w:rPr>
            </w:pPr>
            <w:r w:rsidRPr="00F415E3">
              <w:rPr>
                <w:rFonts w:cs="Arial"/>
              </w:rPr>
              <w:t>Huawei</w:t>
            </w:r>
          </w:p>
        </w:tc>
        <w:tc>
          <w:tcPr>
            <w:tcW w:w="0" w:type="auto"/>
            <w:shd w:val="clear" w:color="auto" w:fill="auto"/>
            <w:vAlign w:val="center"/>
          </w:tcPr>
          <w:p w14:paraId="092EEFE9" w14:textId="68B68161" w:rsidR="00377430" w:rsidRDefault="005F5AAE" w:rsidP="00485DD2">
            <w:pPr>
              <w:pStyle w:val="ListParagraph"/>
              <w:numPr>
                <w:ilvl w:val="0"/>
                <w:numId w:val="5"/>
              </w:numPr>
              <w:autoSpaceDE w:val="0"/>
              <w:autoSpaceDN w:val="0"/>
              <w:adjustRightInd w:val="0"/>
              <w:snapToGrid w:val="0"/>
              <w:spacing w:after="0"/>
            </w:pPr>
            <w:r>
              <w:t xml:space="preserve">Proposal 2: </w:t>
            </w:r>
            <w:r w:rsidRPr="005F5AAE">
              <w:t>Both semi-static and dynamic HARQ configuration should be considered.</w:t>
            </w:r>
          </w:p>
          <w:p w14:paraId="7E1BAC18" w14:textId="77777777" w:rsidR="005F5AAE" w:rsidRDefault="005F5AAE" w:rsidP="00485DD2">
            <w:pPr>
              <w:pStyle w:val="ListParagraph"/>
              <w:numPr>
                <w:ilvl w:val="0"/>
                <w:numId w:val="5"/>
              </w:numPr>
              <w:autoSpaceDE w:val="0"/>
              <w:autoSpaceDN w:val="0"/>
              <w:adjustRightInd w:val="0"/>
              <w:snapToGrid w:val="0"/>
              <w:spacing w:after="0"/>
            </w:pPr>
            <w:r>
              <w:t xml:space="preserve">Proposal 3: </w:t>
            </w:r>
            <w:r w:rsidRPr="005F5AAE">
              <w:t>Reusing the idle bits in DCI when HARQ disabled should be considered.</w:t>
            </w:r>
          </w:p>
          <w:p w14:paraId="657DF837" w14:textId="77777777" w:rsidR="005F5AAE" w:rsidRDefault="005F5AAE" w:rsidP="00485DD2">
            <w:pPr>
              <w:pStyle w:val="ListParagraph"/>
              <w:numPr>
                <w:ilvl w:val="0"/>
                <w:numId w:val="5"/>
              </w:numPr>
              <w:autoSpaceDE w:val="0"/>
              <w:autoSpaceDN w:val="0"/>
              <w:adjustRightInd w:val="0"/>
              <w:snapToGrid w:val="0"/>
              <w:spacing w:after="0"/>
            </w:pPr>
            <w:r>
              <w:t xml:space="preserve">Proposal 4: </w:t>
            </w:r>
            <w:r w:rsidRPr="005F5AAE">
              <w:t>Enhancement for data transmission is required when HARQ disabled.</w:t>
            </w:r>
          </w:p>
          <w:p w14:paraId="03EECA84" w14:textId="0751D220" w:rsidR="005F5AAE" w:rsidRPr="00582654" w:rsidRDefault="005F5AAE" w:rsidP="00485DD2">
            <w:pPr>
              <w:pStyle w:val="ListParagraph"/>
              <w:numPr>
                <w:ilvl w:val="0"/>
                <w:numId w:val="5"/>
              </w:numPr>
              <w:autoSpaceDE w:val="0"/>
              <w:autoSpaceDN w:val="0"/>
              <w:adjustRightInd w:val="0"/>
              <w:snapToGrid w:val="0"/>
              <w:spacing w:after="0"/>
            </w:pPr>
            <w:r>
              <w:t xml:space="preserve">Proposal 5: </w:t>
            </w:r>
            <w:r w:rsidRPr="005F5AAE">
              <w:t>The challenges to the RLC should not be neglected if HARQ is disabled in NTN.</w:t>
            </w:r>
          </w:p>
        </w:tc>
      </w:tr>
      <w:tr w:rsidR="00377430" w14:paraId="62C292B1" w14:textId="77777777" w:rsidTr="00C95BB0">
        <w:tc>
          <w:tcPr>
            <w:tcW w:w="0" w:type="auto"/>
            <w:shd w:val="clear" w:color="auto" w:fill="auto"/>
            <w:vAlign w:val="center"/>
          </w:tcPr>
          <w:p w14:paraId="5D5DB291" w14:textId="18859A11" w:rsidR="00377430" w:rsidRPr="00853836" w:rsidRDefault="00A80ACD" w:rsidP="00C95BB0">
            <w:pPr>
              <w:spacing w:after="0"/>
              <w:jc w:val="center"/>
              <w:rPr>
                <w:rFonts w:cs="Arial"/>
              </w:rPr>
            </w:pPr>
            <w:r>
              <w:rPr>
                <w:rFonts w:cs="Arial"/>
              </w:rPr>
              <w:t>ZTE</w:t>
            </w:r>
          </w:p>
        </w:tc>
        <w:tc>
          <w:tcPr>
            <w:tcW w:w="0" w:type="auto"/>
            <w:shd w:val="clear" w:color="auto" w:fill="auto"/>
            <w:vAlign w:val="center"/>
          </w:tcPr>
          <w:p w14:paraId="7661D501" w14:textId="77777777" w:rsidR="00377430" w:rsidRDefault="00A80ACD" w:rsidP="00485DD2">
            <w:pPr>
              <w:pStyle w:val="ListParagraph"/>
              <w:numPr>
                <w:ilvl w:val="0"/>
                <w:numId w:val="6"/>
              </w:numPr>
              <w:autoSpaceDE w:val="0"/>
              <w:autoSpaceDN w:val="0"/>
              <w:adjustRightInd w:val="0"/>
              <w:snapToGrid w:val="0"/>
              <w:spacing w:after="0"/>
            </w:pPr>
            <w:r>
              <w:t xml:space="preserve">Proposal 1: </w:t>
            </w:r>
            <w:r w:rsidRPr="00A80ACD">
              <w:t>Disabling the feedback of HARQ in semi-static way can be considered as the baseline for NTN.</w:t>
            </w:r>
          </w:p>
          <w:p w14:paraId="223587F1" w14:textId="77777777" w:rsidR="00A80ACD" w:rsidRDefault="00A80ACD" w:rsidP="00485DD2">
            <w:pPr>
              <w:pStyle w:val="ListParagraph"/>
              <w:numPr>
                <w:ilvl w:val="0"/>
                <w:numId w:val="6"/>
              </w:numPr>
              <w:autoSpaceDE w:val="0"/>
              <w:autoSpaceDN w:val="0"/>
              <w:adjustRightInd w:val="0"/>
              <w:snapToGrid w:val="0"/>
              <w:spacing w:after="0"/>
            </w:pPr>
            <w:r>
              <w:t>Proposal 3: Following implementation-based methods can be considered as baseline for the transmission performance enhancements once the feeder back of HARQ is disabled.</w:t>
            </w:r>
          </w:p>
          <w:p w14:paraId="7AACF6B3" w14:textId="77777777" w:rsidR="00A80ACD" w:rsidRDefault="00A80ACD" w:rsidP="00485DD2">
            <w:pPr>
              <w:pStyle w:val="ListParagraph"/>
              <w:numPr>
                <w:ilvl w:val="1"/>
                <w:numId w:val="6"/>
              </w:numPr>
              <w:autoSpaceDE w:val="0"/>
              <w:autoSpaceDN w:val="0"/>
              <w:adjustRightInd w:val="0"/>
              <w:snapToGrid w:val="0"/>
              <w:spacing w:after="0"/>
            </w:pPr>
            <w:r>
              <w:t xml:space="preserve">Scheduling with conservative MCS </w:t>
            </w:r>
          </w:p>
          <w:p w14:paraId="58811C2C" w14:textId="77777777" w:rsidR="00A80ACD" w:rsidRDefault="00A80ACD" w:rsidP="00485DD2">
            <w:pPr>
              <w:pStyle w:val="ListParagraph"/>
              <w:numPr>
                <w:ilvl w:val="1"/>
                <w:numId w:val="6"/>
              </w:numPr>
              <w:autoSpaceDE w:val="0"/>
              <w:autoSpaceDN w:val="0"/>
              <w:adjustRightInd w:val="0"/>
              <w:snapToGrid w:val="0"/>
              <w:spacing w:after="0"/>
            </w:pPr>
            <w:r>
              <w:t>MCS table with lower target BLER</w:t>
            </w:r>
          </w:p>
          <w:p w14:paraId="6C22BA98" w14:textId="77777777" w:rsidR="00A80ACD" w:rsidRDefault="00A80ACD" w:rsidP="00485DD2">
            <w:pPr>
              <w:pStyle w:val="ListParagraph"/>
              <w:numPr>
                <w:ilvl w:val="1"/>
                <w:numId w:val="6"/>
              </w:numPr>
              <w:autoSpaceDE w:val="0"/>
              <w:autoSpaceDN w:val="0"/>
              <w:adjustRightInd w:val="0"/>
              <w:snapToGrid w:val="0"/>
              <w:spacing w:after="0"/>
            </w:pPr>
            <w:r>
              <w:t>Repetition with RV cycling:</w:t>
            </w:r>
          </w:p>
          <w:p w14:paraId="6E984601" w14:textId="0B5D47AB" w:rsidR="00A80ACD" w:rsidRDefault="00A80ACD" w:rsidP="00485DD2">
            <w:pPr>
              <w:pStyle w:val="ListParagraph"/>
              <w:numPr>
                <w:ilvl w:val="1"/>
                <w:numId w:val="6"/>
              </w:numPr>
              <w:autoSpaceDE w:val="0"/>
              <w:autoSpaceDN w:val="0"/>
              <w:adjustRightInd w:val="0"/>
              <w:snapToGrid w:val="0"/>
              <w:spacing w:after="0"/>
            </w:pPr>
            <w:r>
              <w:t>Blind scheduling of retransmission</w:t>
            </w:r>
          </w:p>
        </w:tc>
      </w:tr>
      <w:tr w:rsidR="00377430" w14:paraId="11A76926" w14:textId="77777777" w:rsidTr="00C95BB0">
        <w:tc>
          <w:tcPr>
            <w:tcW w:w="0" w:type="auto"/>
            <w:shd w:val="clear" w:color="auto" w:fill="auto"/>
            <w:vAlign w:val="center"/>
          </w:tcPr>
          <w:p w14:paraId="5D8273BB" w14:textId="0B672DD2" w:rsidR="00377430" w:rsidRPr="00853836" w:rsidRDefault="00820095" w:rsidP="00C95BB0">
            <w:pPr>
              <w:spacing w:after="0"/>
              <w:jc w:val="center"/>
              <w:rPr>
                <w:rFonts w:cs="Arial"/>
              </w:rPr>
            </w:pPr>
            <w:r>
              <w:rPr>
                <w:rFonts w:cs="Arial"/>
              </w:rPr>
              <w:t>CATT</w:t>
            </w:r>
          </w:p>
        </w:tc>
        <w:tc>
          <w:tcPr>
            <w:tcW w:w="0" w:type="auto"/>
            <w:shd w:val="clear" w:color="auto" w:fill="auto"/>
            <w:vAlign w:val="center"/>
          </w:tcPr>
          <w:p w14:paraId="2692E197" w14:textId="77777777" w:rsidR="00820095" w:rsidRDefault="00820095" w:rsidP="00485DD2">
            <w:pPr>
              <w:pStyle w:val="ListParagraph"/>
              <w:numPr>
                <w:ilvl w:val="0"/>
                <w:numId w:val="6"/>
              </w:numPr>
              <w:autoSpaceDE w:val="0"/>
              <w:autoSpaceDN w:val="0"/>
              <w:adjustRightInd w:val="0"/>
              <w:snapToGrid w:val="0"/>
              <w:spacing w:after="0"/>
            </w:pPr>
            <w:r>
              <w:t>Proposal 1: HARQ deactivation and HARQ process number should be configurable with UE specific way.</w:t>
            </w:r>
          </w:p>
          <w:p w14:paraId="1C0C2FD5" w14:textId="4D66D8A3" w:rsidR="00377430" w:rsidRDefault="00820095" w:rsidP="00485DD2">
            <w:pPr>
              <w:pStyle w:val="ListParagraph"/>
              <w:numPr>
                <w:ilvl w:val="0"/>
                <w:numId w:val="6"/>
              </w:numPr>
              <w:autoSpaceDE w:val="0"/>
              <w:autoSpaceDN w:val="0"/>
              <w:adjustRightInd w:val="0"/>
              <w:snapToGrid w:val="0"/>
              <w:spacing w:after="0"/>
            </w:pPr>
            <w:r>
              <w:t>Observation 1: HARQ deactivation can help to reduce HARQ-ACK feedback and data buffering burden.</w:t>
            </w:r>
          </w:p>
          <w:p w14:paraId="5D4117E6" w14:textId="723EAB63" w:rsidR="00820095" w:rsidRDefault="00820095" w:rsidP="00485DD2">
            <w:pPr>
              <w:pStyle w:val="ListParagraph"/>
              <w:numPr>
                <w:ilvl w:val="0"/>
                <w:numId w:val="6"/>
              </w:numPr>
              <w:autoSpaceDE w:val="0"/>
              <w:autoSpaceDN w:val="0"/>
              <w:adjustRightInd w:val="0"/>
              <w:snapToGrid w:val="0"/>
              <w:spacing w:after="0"/>
            </w:pPr>
            <w:r w:rsidRPr="00820095">
              <w:t>Proposal 2: Dynamic DCI configur</w:t>
            </w:r>
            <w:r w:rsidR="00964244">
              <w:t>a</w:t>
            </w:r>
            <w:r w:rsidRPr="00820095">
              <w:t xml:space="preserve">tion with specific HARQ process ID to deactivate HARQ retransmission in NTN is supported.   </w:t>
            </w:r>
          </w:p>
          <w:p w14:paraId="709EA832" w14:textId="2C750613" w:rsidR="00820095" w:rsidRDefault="00820095" w:rsidP="00485DD2">
            <w:pPr>
              <w:pStyle w:val="ListParagraph"/>
              <w:numPr>
                <w:ilvl w:val="0"/>
                <w:numId w:val="6"/>
              </w:numPr>
              <w:autoSpaceDE w:val="0"/>
              <w:autoSpaceDN w:val="0"/>
              <w:adjustRightInd w:val="0"/>
              <w:snapToGrid w:val="0"/>
              <w:spacing w:after="0"/>
            </w:pPr>
            <w:r w:rsidRPr="00820095">
              <w:t>Proposal 3: Support high BLER target in CQI feedback and MCS mapping to reduce the re-transmis</w:t>
            </w:r>
            <w:r w:rsidR="00964244">
              <w:t>s</w:t>
            </w:r>
            <w:r w:rsidRPr="00820095">
              <w:t>ion</w:t>
            </w:r>
            <w:r w:rsidR="00964244">
              <w:t xml:space="preserve"> </w:t>
            </w:r>
            <w:r w:rsidRPr="00820095">
              <w:t xml:space="preserve">latency for NTN.   </w:t>
            </w:r>
          </w:p>
        </w:tc>
      </w:tr>
      <w:tr w:rsidR="006566E1" w14:paraId="5C404F4E" w14:textId="77777777" w:rsidTr="00C95BB0">
        <w:tc>
          <w:tcPr>
            <w:tcW w:w="0" w:type="auto"/>
            <w:shd w:val="clear" w:color="auto" w:fill="auto"/>
            <w:vAlign w:val="center"/>
          </w:tcPr>
          <w:p w14:paraId="060FFF20" w14:textId="2EF1DE5B" w:rsidR="006566E1" w:rsidRDefault="006566E1" w:rsidP="00C95BB0">
            <w:pPr>
              <w:spacing w:after="0"/>
              <w:jc w:val="center"/>
              <w:rPr>
                <w:rFonts w:cs="Arial"/>
              </w:rPr>
            </w:pPr>
            <w:r>
              <w:rPr>
                <w:rFonts w:cs="Arial"/>
              </w:rPr>
              <w:t>Samsung</w:t>
            </w:r>
          </w:p>
        </w:tc>
        <w:tc>
          <w:tcPr>
            <w:tcW w:w="0" w:type="auto"/>
            <w:shd w:val="clear" w:color="auto" w:fill="auto"/>
            <w:vAlign w:val="center"/>
          </w:tcPr>
          <w:p w14:paraId="03310174" w14:textId="77777777" w:rsidR="006566E1" w:rsidRDefault="006566E1" w:rsidP="00485DD2">
            <w:pPr>
              <w:pStyle w:val="ListParagraph"/>
              <w:numPr>
                <w:ilvl w:val="0"/>
                <w:numId w:val="6"/>
              </w:numPr>
              <w:autoSpaceDE w:val="0"/>
              <w:autoSpaceDN w:val="0"/>
              <w:adjustRightInd w:val="0"/>
              <w:snapToGrid w:val="0"/>
              <w:spacing w:after="0"/>
            </w:pPr>
            <w:r>
              <w:t xml:space="preserve">Observation 1: GEO satellite links exhibit very long propagation delays, which make the use of HARQ procedures prohibitive. Other procedures to improve link reliability, like the use of more robust MCS tables are more viable in the GEO satellite links.             </w:t>
            </w:r>
          </w:p>
          <w:p w14:paraId="2EBB2327" w14:textId="7C8FAB53" w:rsidR="006566E1" w:rsidRDefault="006566E1" w:rsidP="00485DD2">
            <w:pPr>
              <w:pStyle w:val="ListParagraph"/>
              <w:numPr>
                <w:ilvl w:val="0"/>
                <w:numId w:val="6"/>
              </w:numPr>
              <w:autoSpaceDE w:val="0"/>
              <w:autoSpaceDN w:val="0"/>
              <w:adjustRightInd w:val="0"/>
              <w:snapToGrid w:val="0"/>
              <w:spacing w:after="0"/>
            </w:pPr>
            <w:r>
              <w:t xml:space="preserve">Proposal 1: Consider configuring HARQ as an optional feature for NTN, where its use under certain satellite types and propagation conditions can be beneficial.                                 </w:t>
            </w:r>
          </w:p>
        </w:tc>
      </w:tr>
      <w:tr w:rsidR="006566E1" w14:paraId="7275DED1" w14:textId="77777777" w:rsidTr="00C95BB0">
        <w:tc>
          <w:tcPr>
            <w:tcW w:w="0" w:type="auto"/>
            <w:shd w:val="clear" w:color="auto" w:fill="auto"/>
            <w:vAlign w:val="center"/>
          </w:tcPr>
          <w:p w14:paraId="2EDF6317" w14:textId="7CE3C140" w:rsidR="006566E1" w:rsidRDefault="009B065F" w:rsidP="00C95BB0">
            <w:pPr>
              <w:spacing w:after="0"/>
              <w:jc w:val="center"/>
              <w:rPr>
                <w:rFonts w:cs="Arial"/>
              </w:rPr>
            </w:pPr>
            <w:r>
              <w:rPr>
                <w:rFonts w:cs="Arial"/>
              </w:rPr>
              <w:t>Sony</w:t>
            </w:r>
          </w:p>
        </w:tc>
        <w:tc>
          <w:tcPr>
            <w:tcW w:w="0" w:type="auto"/>
            <w:shd w:val="clear" w:color="auto" w:fill="auto"/>
            <w:vAlign w:val="center"/>
          </w:tcPr>
          <w:p w14:paraId="6CB260C5" w14:textId="77777777" w:rsidR="009B065F" w:rsidRDefault="009B065F" w:rsidP="00485DD2">
            <w:pPr>
              <w:pStyle w:val="ListParagraph"/>
              <w:numPr>
                <w:ilvl w:val="0"/>
                <w:numId w:val="6"/>
              </w:numPr>
              <w:autoSpaceDE w:val="0"/>
              <w:autoSpaceDN w:val="0"/>
              <w:adjustRightInd w:val="0"/>
              <w:snapToGrid w:val="0"/>
              <w:spacing w:after="0"/>
            </w:pPr>
            <w:r>
              <w:t xml:space="preserve">Proposal 1: RAN1 should study mechanisms to reduce the signaling overhead indicating HARQ disabling, if dynamic HARQ disabling is supported. </w:t>
            </w:r>
          </w:p>
          <w:p w14:paraId="10E6B619" w14:textId="77777777" w:rsidR="006566E1" w:rsidRDefault="009B065F" w:rsidP="00485DD2">
            <w:pPr>
              <w:pStyle w:val="ListParagraph"/>
              <w:numPr>
                <w:ilvl w:val="0"/>
                <w:numId w:val="6"/>
              </w:numPr>
              <w:autoSpaceDE w:val="0"/>
              <w:autoSpaceDN w:val="0"/>
              <w:adjustRightInd w:val="0"/>
              <w:snapToGrid w:val="0"/>
              <w:spacing w:after="0"/>
            </w:pPr>
            <w:r>
              <w:t>Proposal 2: RAN1 should consider how to support any affected procedures when HARQ-feedback is disabled.</w:t>
            </w:r>
          </w:p>
          <w:p w14:paraId="72816FBE" w14:textId="77777777" w:rsidR="00B55E8D" w:rsidRDefault="00B55E8D" w:rsidP="00485DD2">
            <w:pPr>
              <w:pStyle w:val="ListParagraph"/>
              <w:numPr>
                <w:ilvl w:val="0"/>
                <w:numId w:val="6"/>
              </w:numPr>
              <w:autoSpaceDE w:val="0"/>
              <w:autoSpaceDN w:val="0"/>
              <w:adjustRightInd w:val="0"/>
              <w:snapToGrid w:val="0"/>
              <w:spacing w:after="0"/>
            </w:pPr>
            <w:r>
              <w:t>Observation 1: It will bring challenges to the UM RLC layer if and when HARQ re-transmission is disabled in NTN.</w:t>
            </w:r>
          </w:p>
          <w:p w14:paraId="4AE947D7" w14:textId="6AA8D36B" w:rsidR="00B55E8D" w:rsidRDefault="00B55E8D" w:rsidP="00485DD2">
            <w:pPr>
              <w:pStyle w:val="ListParagraph"/>
              <w:numPr>
                <w:ilvl w:val="0"/>
                <w:numId w:val="6"/>
              </w:numPr>
              <w:autoSpaceDE w:val="0"/>
              <w:autoSpaceDN w:val="0"/>
              <w:adjustRightInd w:val="0"/>
              <w:snapToGrid w:val="0"/>
              <w:spacing w:after="0"/>
            </w:pPr>
            <w:r>
              <w:t>Proposal 3: RAN1 should study mechanisms to increase the system reliability and efficiency if and when HARQ re-transmission is deactivated.</w:t>
            </w:r>
          </w:p>
        </w:tc>
      </w:tr>
      <w:tr w:rsidR="009B065F" w14:paraId="15323FF6" w14:textId="77777777" w:rsidTr="00C95BB0">
        <w:tc>
          <w:tcPr>
            <w:tcW w:w="0" w:type="auto"/>
            <w:shd w:val="clear" w:color="auto" w:fill="auto"/>
            <w:vAlign w:val="center"/>
          </w:tcPr>
          <w:p w14:paraId="5882A11E" w14:textId="71D4BB41" w:rsidR="009B065F" w:rsidRDefault="00232ECF" w:rsidP="00C95BB0">
            <w:pPr>
              <w:spacing w:after="0"/>
              <w:jc w:val="center"/>
              <w:rPr>
                <w:rFonts w:cs="Arial"/>
              </w:rPr>
            </w:pPr>
            <w:r>
              <w:rPr>
                <w:rFonts w:cs="Arial"/>
              </w:rPr>
              <w:t>OPPO</w:t>
            </w:r>
          </w:p>
        </w:tc>
        <w:tc>
          <w:tcPr>
            <w:tcW w:w="0" w:type="auto"/>
            <w:shd w:val="clear" w:color="auto" w:fill="auto"/>
            <w:vAlign w:val="center"/>
          </w:tcPr>
          <w:p w14:paraId="266BEB65" w14:textId="4EAF0E5E" w:rsidR="009B065F" w:rsidRDefault="00232ECF" w:rsidP="00485DD2">
            <w:pPr>
              <w:pStyle w:val="ListParagraph"/>
              <w:numPr>
                <w:ilvl w:val="0"/>
                <w:numId w:val="6"/>
              </w:numPr>
              <w:autoSpaceDE w:val="0"/>
              <w:autoSpaceDN w:val="0"/>
              <w:adjustRightInd w:val="0"/>
              <w:snapToGrid w:val="0"/>
              <w:spacing w:after="0"/>
            </w:pPr>
            <w:r w:rsidRPr="00232ECF">
              <w:t>Poroposal5: Configured grant should be supported for both HARQ and non-HARQ transmission.</w:t>
            </w:r>
          </w:p>
        </w:tc>
      </w:tr>
      <w:tr w:rsidR="009B065F" w14:paraId="23A26458" w14:textId="77777777" w:rsidTr="00C95BB0">
        <w:tc>
          <w:tcPr>
            <w:tcW w:w="0" w:type="auto"/>
            <w:shd w:val="clear" w:color="auto" w:fill="auto"/>
            <w:vAlign w:val="center"/>
          </w:tcPr>
          <w:p w14:paraId="2B0FFAA4" w14:textId="12C650A3" w:rsidR="009B065F" w:rsidRDefault="00DC0910" w:rsidP="00C95BB0">
            <w:pPr>
              <w:spacing w:after="0"/>
              <w:jc w:val="center"/>
              <w:rPr>
                <w:rFonts w:cs="Arial"/>
              </w:rPr>
            </w:pPr>
            <w:r>
              <w:rPr>
                <w:rFonts w:cs="Arial"/>
              </w:rPr>
              <w:t>Intel</w:t>
            </w:r>
          </w:p>
        </w:tc>
        <w:tc>
          <w:tcPr>
            <w:tcW w:w="0" w:type="auto"/>
            <w:shd w:val="clear" w:color="auto" w:fill="auto"/>
            <w:vAlign w:val="center"/>
          </w:tcPr>
          <w:p w14:paraId="442D11F2" w14:textId="77777777" w:rsidR="00DC0910" w:rsidRDefault="00DC0910" w:rsidP="00485DD2">
            <w:pPr>
              <w:pStyle w:val="ListParagraph"/>
              <w:numPr>
                <w:ilvl w:val="0"/>
                <w:numId w:val="6"/>
              </w:numPr>
              <w:autoSpaceDE w:val="0"/>
              <w:autoSpaceDN w:val="0"/>
              <w:adjustRightInd w:val="0"/>
              <w:snapToGrid w:val="0"/>
              <w:spacing w:after="0"/>
            </w:pPr>
            <w:r>
              <w:t>Proposal 2: Support semi-static HARQ disabling</w:t>
            </w:r>
          </w:p>
          <w:p w14:paraId="1F0F28F1" w14:textId="1AB623E1" w:rsidR="009B065F" w:rsidRDefault="00DC0910" w:rsidP="00485DD2">
            <w:pPr>
              <w:pStyle w:val="ListParagraph"/>
              <w:numPr>
                <w:ilvl w:val="1"/>
                <w:numId w:val="6"/>
              </w:numPr>
              <w:autoSpaceDE w:val="0"/>
              <w:autoSpaceDN w:val="0"/>
              <w:adjustRightInd w:val="0"/>
              <w:snapToGrid w:val="0"/>
              <w:spacing w:after="0"/>
            </w:pPr>
            <w:r>
              <w:t>Dynamic HARQ disabling is FFS</w:t>
            </w:r>
          </w:p>
        </w:tc>
      </w:tr>
      <w:tr w:rsidR="00F76AEA" w14:paraId="62E46EEA" w14:textId="77777777" w:rsidTr="00C95BB0">
        <w:tc>
          <w:tcPr>
            <w:tcW w:w="0" w:type="auto"/>
            <w:shd w:val="clear" w:color="auto" w:fill="auto"/>
            <w:vAlign w:val="center"/>
          </w:tcPr>
          <w:p w14:paraId="4C4953B6" w14:textId="707FF5AD" w:rsidR="00F76AEA" w:rsidRDefault="00F76AEA" w:rsidP="00C95BB0">
            <w:pPr>
              <w:spacing w:after="0"/>
              <w:jc w:val="center"/>
              <w:rPr>
                <w:rFonts w:cs="Arial"/>
              </w:rPr>
            </w:pPr>
            <w:r>
              <w:rPr>
                <w:rFonts w:cs="Arial"/>
              </w:rPr>
              <w:t>Qualcomm</w:t>
            </w:r>
          </w:p>
        </w:tc>
        <w:tc>
          <w:tcPr>
            <w:tcW w:w="0" w:type="auto"/>
            <w:shd w:val="clear" w:color="auto" w:fill="auto"/>
            <w:vAlign w:val="center"/>
          </w:tcPr>
          <w:p w14:paraId="7CFCDAAF" w14:textId="77777777" w:rsidR="00F76AEA" w:rsidRDefault="00F76AEA" w:rsidP="00485DD2">
            <w:pPr>
              <w:pStyle w:val="ListParagraph"/>
              <w:numPr>
                <w:ilvl w:val="0"/>
                <w:numId w:val="6"/>
              </w:numPr>
              <w:autoSpaceDE w:val="0"/>
              <w:autoSpaceDN w:val="0"/>
              <w:adjustRightInd w:val="0"/>
              <w:snapToGrid w:val="0"/>
              <w:spacing w:after="0"/>
            </w:pPr>
            <w:r>
              <w:t>Proposal 1: For NTN, support cell-specific configuration of HARQ on and off.</w:t>
            </w:r>
          </w:p>
          <w:p w14:paraId="3ED8545F" w14:textId="77777777" w:rsidR="00F76AEA" w:rsidRDefault="00F76AEA" w:rsidP="00485DD2">
            <w:pPr>
              <w:pStyle w:val="ListParagraph"/>
              <w:numPr>
                <w:ilvl w:val="0"/>
                <w:numId w:val="6"/>
              </w:numPr>
              <w:autoSpaceDE w:val="0"/>
              <w:autoSpaceDN w:val="0"/>
              <w:adjustRightInd w:val="0"/>
              <w:snapToGrid w:val="0"/>
              <w:spacing w:after="0"/>
            </w:pPr>
            <w:r>
              <w:t>Proposal 2: For NTN, support configuration of HARQ on and off for configured grants.</w:t>
            </w:r>
          </w:p>
          <w:p w14:paraId="341D4B74" w14:textId="0B6F717C" w:rsidR="00F76AEA" w:rsidRDefault="00F76AEA" w:rsidP="00485DD2">
            <w:pPr>
              <w:pStyle w:val="ListParagraph"/>
              <w:numPr>
                <w:ilvl w:val="0"/>
                <w:numId w:val="6"/>
              </w:numPr>
              <w:autoSpaceDE w:val="0"/>
              <w:autoSpaceDN w:val="0"/>
              <w:adjustRightInd w:val="0"/>
              <w:snapToGrid w:val="0"/>
              <w:spacing w:after="0"/>
            </w:pPr>
            <w:r w:rsidRPr="00F76AEA">
              <w:t>For NTN, support dynamic HARQ on and off.</w:t>
            </w:r>
          </w:p>
        </w:tc>
      </w:tr>
    </w:tbl>
    <w:p w14:paraId="5BCC0688" w14:textId="77777777" w:rsidR="0002145F" w:rsidRPr="00FE08DF" w:rsidRDefault="0002145F" w:rsidP="0002145F">
      <w:pPr>
        <w:pStyle w:val="Header"/>
        <w:tabs>
          <w:tab w:val="left" w:pos="666"/>
        </w:tabs>
        <w:spacing w:after="120"/>
        <w:ind w:right="-57"/>
        <w:jc w:val="both"/>
        <w:rPr>
          <w:b w:val="0"/>
          <w:lang w:eastAsia="ko-KR"/>
        </w:rPr>
      </w:pPr>
    </w:p>
    <w:p w14:paraId="40D5B897" w14:textId="77777777" w:rsidR="000E264D" w:rsidRDefault="000E264D" w:rsidP="00D313E4">
      <w:pPr>
        <w:pStyle w:val="BodyText"/>
        <w:rPr>
          <w:lang w:eastAsia="ko-KR"/>
        </w:rPr>
      </w:pPr>
    </w:p>
    <w:p w14:paraId="6A77151B" w14:textId="0C8BEE36" w:rsidR="000E264D" w:rsidRDefault="000E264D" w:rsidP="000E264D">
      <w:pPr>
        <w:pStyle w:val="Heading1"/>
        <w:rPr>
          <w:lang w:eastAsia="ko-KR"/>
        </w:rPr>
      </w:pPr>
      <w:r w:rsidRPr="000E264D">
        <w:rPr>
          <w:lang w:eastAsia="ko-KR"/>
        </w:rPr>
        <w:t>HARQ Optimization for NR NTN</w:t>
      </w:r>
    </w:p>
    <w:p w14:paraId="5AC669A5" w14:textId="60DDC75B" w:rsidR="00A616FB" w:rsidRPr="00A616FB" w:rsidRDefault="004C0662" w:rsidP="00A616FB">
      <w:pPr>
        <w:pStyle w:val="Heading2"/>
        <w:rPr>
          <w:lang w:eastAsia="ko-KR"/>
        </w:rPr>
      </w:pPr>
      <w:r>
        <w:rPr>
          <w:lang w:eastAsia="ko-KR"/>
        </w:rPr>
        <w:t>S</w:t>
      </w:r>
      <w:r w:rsidR="00A616FB" w:rsidRPr="00A616FB">
        <w:rPr>
          <w:lang w:eastAsia="ko-KR"/>
        </w:rPr>
        <w:t>atellite RTT on data rates with max HARQ processes = 16</w:t>
      </w:r>
    </w:p>
    <w:p w14:paraId="67E53C60" w14:textId="08CFB2A4" w:rsidR="00856B77" w:rsidRDefault="00856B77" w:rsidP="00856B77">
      <w:pPr>
        <w:pStyle w:val="BodyText"/>
        <w:rPr>
          <w:lang w:eastAsia="ko-KR"/>
        </w:rPr>
      </w:pPr>
      <w:r>
        <w:rPr>
          <w:lang w:eastAsia="ko-KR"/>
        </w:rPr>
        <w:t>In satellite system, larger values of RTT can be typically experienced due to the large propagation delay between the UE and the satellite. The RTT depends on the satellite orbit and elevation angle of the beam spot within the satellite cell as shown in Table 1 and 2.</w:t>
      </w:r>
    </w:p>
    <w:p w14:paraId="5B04A7C4" w14:textId="77777777" w:rsidR="001E3299" w:rsidRDefault="00A616FB" w:rsidP="00856B77">
      <w:pPr>
        <w:pStyle w:val="BodyText"/>
        <w:rPr>
          <w:lang w:eastAsia="ko-KR"/>
        </w:rPr>
      </w:pPr>
      <w:r w:rsidRPr="00AE25EF">
        <w:rPr>
          <w:lang w:eastAsia="ko-KR"/>
        </w:rPr>
        <w:t>RTT Satellite propagation delay increases scheduling delay</w:t>
      </w:r>
      <w:r w:rsidR="001E3299">
        <w:rPr>
          <w:lang w:eastAsia="ko-KR"/>
        </w:rPr>
        <w:t xml:space="preserve">. The longer scheduling delay in NR-NTN significantly </w:t>
      </w:r>
      <w:r w:rsidRPr="00AE25EF">
        <w:rPr>
          <w:lang w:eastAsia="ko-KR"/>
        </w:rPr>
        <w:t>reduces max data rates for the UE</w:t>
      </w:r>
      <w:r w:rsidR="001E3299">
        <w:rPr>
          <w:lang w:eastAsia="ko-KR"/>
        </w:rPr>
        <w:t>. A</w:t>
      </w:r>
      <w:r w:rsidRPr="00AE25EF">
        <w:rPr>
          <w:lang w:eastAsia="ko-KR"/>
        </w:rPr>
        <w:t>ssuming the legacy max number HARQ processes of 16 for DL and UL in NR</w:t>
      </w:r>
      <w:r w:rsidR="001E3299">
        <w:rPr>
          <w:lang w:eastAsia="ko-KR"/>
        </w:rPr>
        <w:t>, we observed the following:</w:t>
      </w:r>
    </w:p>
    <w:p w14:paraId="13936B1F" w14:textId="596B896C" w:rsidR="001E3299" w:rsidRDefault="001E3299" w:rsidP="00485DD2">
      <w:pPr>
        <w:pStyle w:val="BodyText"/>
        <w:numPr>
          <w:ilvl w:val="0"/>
          <w:numId w:val="6"/>
        </w:numPr>
        <w:rPr>
          <w:lang w:eastAsia="ko-KR"/>
        </w:rPr>
      </w:pPr>
      <w:r>
        <w:rPr>
          <w:lang w:eastAsia="ko-KR"/>
        </w:rPr>
        <w:t xml:space="preserve">For bent-pipe GEO=35786 km, </w:t>
      </w:r>
      <w:r w:rsidR="00A616FB" w:rsidRPr="00E35544">
        <w:rPr>
          <w:lang w:eastAsia="ko-KR"/>
        </w:rPr>
        <w:t>the available peak throughput</w:t>
      </w:r>
      <w:r w:rsidR="00A616FB">
        <w:rPr>
          <w:lang w:eastAsia="ko-KR"/>
        </w:rPr>
        <w:t xml:space="preserve"> is </w:t>
      </w:r>
      <w:r w:rsidR="00A616FB" w:rsidRPr="001E3299">
        <w:rPr>
          <w:color w:val="FF0000"/>
          <w:lang w:eastAsia="ko-KR"/>
        </w:rPr>
        <w:t xml:space="preserve">3.2% </w:t>
      </w:r>
      <w:r w:rsidR="00A616FB">
        <w:rPr>
          <w:lang w:eastAsia="ko-KR"/>
        </w:rPr>
        <w:t xml:space="preserve">(=16/500*100) of NR terrestrial peak throughput. </w:t>
      </w:r>
    </w:p>
    <w:p w14:paraId="0C07ED90" w14:textId="77777777" w:rsidR="001E3299" w:rsidRDefault="00A616FB" w:rsidP="00485DD2">
      <w:pPr>
        <w:pStyle w:val="BodyText"/>
        <w:numPr>
          <w:ilvl w:val="0"/>
          <w:numId w:val="6"/>
        </w:numPr>
        <w:rPr>
          <w:lang w:eastAsia="ko-KR"/>
        </w:rPr>
      </w:pPr>
      <w:r>
        <w:rPr>
          <w:lang w:eastAsia="ko-KR"/>
        </w:rPr>
        <w:lastRenderedPageBreak/>
        <w:t xml:space="preserve">For bent-pipe MEO=10000 km scenario, the available peak throughput is around </w:t>
      </w:r>
      <w:r w:rsidRPr="001E3299">
        <w:rPr>
          <w:color w:val="FF0000"/>
          <w:lang w:eastAsia="ko-KR"/>
        </w:rPr>
        <w:t xml:space="preserve">8.4% </w:t>
      </w:r>
      <w:r>
        <w:rPr>
          <w:lang w:eastAsia="ko-KR"/>
        </w:rPr>
        <w:t xml:space="preserve">(=16/190*100) of NR terrestrial peak throughput. </w:t>
      </w:r>
    </w:p>
    <w:p w14:paraId="513C4BD4" w14:textId="17E3D9C7" w:rsidR="00A616FB" w:rsidRDefault="00A616FB" w:rsidP="00485DD2">
      <w:pPr>
        <w:pStyle w:val="BodyText"/>
        <w:numPr>
          <w:ilvl w:val="0"/>
          <w:numId w:val="6"/>
        </w:numPr>
        <w:rPr>
          <w:lang w:eastAsia="ko-KR"/>
        </w:rPr>
      </w:pPr>
      <w:r>
        <w:rPr>
          <w:lang w:eastAsia="ko-KR"/>
        </w:rPr>
        <w:t xml:space="preserve">For bent-pipe LEO=600 km scenario, the available peak throughput is around </w:t>
      </w:r>
      <w:r w:rsidRPr="001E3299">
        <w:rPr>
          <w:color w:val="FF0000"/>
          <w:lang w:eastAsia="ko-KR"/>
        </w:rPr>
        <w:t>57%</w:t>
      </w:r>
      <w:r>
        <w:rPr>
          <w:lang w:eastAsia="ko-KR"/>
        </w:rPr>
        <w:t xml:space="preserve"> (=16/28*100) of NR terrestrial peak throughput</w:t>
      </w:r>
      <w:r w:rsidR="001E3299">
        <w:rPr>
          <w:lang w:eastAsia="ko-KR"/>
        </w:rPr>
        <w:t>.</w:t>
      </w:r>
    </w:p>
    <w:p w14:paraId="0D83E48E" w14:textId="6891BC8E" w:rsidR="001E3299" w:rsidRDefault="001E3299" w:rsidP="00856B77">
      <w:pPr>
        <w:pStyle w:val="BodyText"/>
        <w:rPr>
          <w:lang w:eastAsia="ko-KR"/>
        </w:rPr>
      </w:pPr>
      <w:r>
        <w:rPr>
          <w:lang w:eastAsia="ko-KR"/>
        </w:rPr>
        <w:t>Note that due to link budget, availability of bandwidth, UE-satellite link impairments such as Doppler, phase noise and so on</w:t>
      </w:r>
      <w:r w:rsidR="006C73FD">
        <w:rPr>
          <w:lang w:eastAsia="ko-KR"/>
        </w:rPr>
        <w:t>,</w:t>
      </w:r>
      <w:r>
        <w:rPr>
          <w:lang w:eastAsia="ko-KR"/>
        </w:rPr>
        <w:t xml:space="preserve"> the user experienced data rates c</w:t>
      </w:r>
      <w:r w:rsidR="006C73FD">
        <w:rPr>
          <w:lang w:eastAsia="ko-KR"/>
        </w:rPr>
        <w:t>an be expected to</w:t>
      </w:r>
      <w:r>
        <w:rPr>
          <w:lang w:eastAsia="ko-KR"/>
        </w:rPr>
        <w:t xml:space="preserve"> be significant smaller that the peak data rates in NR-NTN. </w:t>
      </w:r>
    </w:p>
    <w:p w14:paraId="60E0B026" w14:textId="77777777" w:rsidR="006C73FD" w:rsidRPr="001E3299" w:rsidRDefault="006C73FD" w:rsidP="006C73FD">
      <w:pPr>
        <w:pStyle w:val="BodyText"/>
        <w:rPr>
          <w:b/>
          <w:i/>
        </w:rPr>
      </w:pPr>
      <w:r>
        <w:rPr>
          <w:b/>
          <w:i/>
        </w:rPr>
        <w:t>Potential agreement #7</w:t>
      </w:r>
      <w:r w:rsidRPr="001E3299">
        <w:rPr>
          <w:b/>
          <w:i/>
        </w:rPr>
        <w:t xml:space="preserve"> Study solutions </w:t>
      </w:r>
      <w:r>
        <w:rPr>
          <w:b/>
          <w:i/>
        </w:rPr>
        <w:t>when HARQ is enabled to mitigate impact of satellite RTT on experienced user data rates.</w:t>
      </w:r>
    </w:p>
    <w:p w14:paraId="38A65A3D" w14:textId="77777777" w:rsidR="006C73FD" w:rsidRDefault="006C73FD" w:rsidP="00856B77">
      <w:pPr>
        <w:pStyle w:val="BodyText"/>
        <w:rPr>
          <w:lang w:eastAsia="ko-KR"/>
        </w:rPr>
      </w:pP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856B77" w:rsidRPr="002752C9" w14:paraId="06B423BD" w14:textId="77777777" w:rsidTr="00F9003B">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4A214A" w14:textId="77777777" w:rsidR="00856B77" w:rsidRPr="002752C9" w:rsidRDefault="00856B77" w:rsidP="00F9003B">
            <w:pPr>
              <w:pStyle w:val="TAH"/>
              <w:rPr>
                <w:lang w:eastAsia="fr-FR"/>
              </w:rPr>
            </w:pPr>
            <w:r w:rsidRPr="002752C9">
              <w:rPr>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16EBFBBC" w14:textId="77777777" w:rsidR="00856B77" w:rsidRPr="002752C9" w:rsidRDefault="00856B77" w:rsidP="00F9003B">
            <w:pPr>
              <w:pStyle w:val="TAH"/>
              <w:rPr>
                <w:lang w:eastAsia="fr-FR"/>
              </w:rPr>
            </w:pPr>
            <w:r w:rsidRPr="002752C9">
              <w:rPr>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76252BB1" w14:textId="77777777" w:rsidR="00856B77" w:rsidRPr="002752C9" w:rsidRDefault="00856B77" w:rsidP="00F9003B">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0B0A21AF" w14:textId="77777777" w:rsidR="00856B77" w:rsidRPr="002752C9" w:rsidRDefault="00856B77" w:rsidP="00F9003B">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1EBAFE22" w14:textId="77777777" w:rsidR="00856B77" w:rsidRPr="002752C9" w:rsidRDefault="00856B77" w:rsidP="00F9003B">
            <w:pPr>
              <w:pStyle w:val="TAH"/>
              <w:rPr>
                <w:lang w:val="fr-FR" w:eastAsia="fr-FR"/>
              </w:rPr>
            </w:pPr>
            <w:r w:rsidRPr="002752C9">
              <w:rPr>
                <w:lang w:val="fr-FR" w:eastAsia="fr-FR"/>
              </w:rPr>
              <w:t>MEO at 10000 km</w:t>
            </w:r>
          </w:p>
        </w:tc>
      </w:tr>
      <w:tr w:rsidR="00856B77" w:rsidRPr="002752C9" w14:paraId="785711CB" w14:textId="77777777" w:rsidTr="00F9003B">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7CBC4C7" w14:textId="77777777" w:rsidR="00856B77" w:rsidRPr="002752C9" w:rsidRDefault="00856B77" w:rsidP="00F9003B">
            <w:pPr>
              <w:pStyle w:val="TAH"/>
              <w:rPr>
                <w:lang w:eastAsia="fr-FR"/>
              </w:rPr>
            </w:pPr>
            <w:r w:rsidRPr="002752C9">
              <w:rPr>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6F48EC31" w14:textId="77777777" w:rsidR="00856B77" w:rsidRPr="002752C9" w:rsidRDefault="00856B77" w:rsidP="00F9003B">
            <w:pPr>
              <w:pStyle w:val="TAH"/>
              <w:rPr>
                <w:lang w:eastAsia="fr-FR"/>
              </w:rPr>
            </w:pPr>
            <w:r w:rsidRPr="002752C9">
              <w:rPr>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5B9A1533" w14:textId="77777777" w:rsidR="00856B77" w:rsidRPr="002752C9" w:rsidRDefault="00856B77" w:rsidP="00F9003B">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412C3A0B" w14:textId="77777777" w:rsidR="00856B77" w:rsidRPr="002752C9" w:rsidRDefault="00856B77" w:rsidP="00F9003B">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8BB7CC7" w14:textId="77777777" w:rsidR="00856B77" w:rsidRPr="002752C9" w:rsidRDefault="00856B77" w:rsidP="00F9003B">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2BAED4C2" w14:textId="77777777" w:rsidR="00856B77" w:rsidRPr="002752C9" w:rsidRDefault="00856B77" w:rsidP="00F9003B">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6D24D09E" w14:textId="77777777" w:rsidR="00856B77" w:rsidRPr="002752C9" w:rsidRDefault="00856B77" w:rsidP="00F9003B">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38643BCE" w14:textId="77777777" w:rsidR="00856B77" w:rsidRPr="002752C9" w:rsidRDefault="00856B77" w:rsidP="00F9003B">
            <w:pPr>
              <w:pStyle w:val="TAH"/>
              <w:rPr>
                <w:lang w:val="fr-FR" w:eastAsia="fr-FR"/>
              </w:rPr>
            </w:pPr>
            <w:r w:rsidRPr="002752C9">
              <w:rPr>
                <w:lang w:val="fr-FR" w:eastAsia="fr-FR"/>
              </w:rPr>
              <w:t>Delay (ms)</w:t>
            </w:r>
          </w:p>
        </w:tc>
      </w:tr>
      <w:tr w:rsidR="00856B77" w:rsidRPr="002752C9" w14:paraId="5AD48B2C" w14:textId="77777777" w:rsidTr="00F9003B">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3F528F48" w14:textId="77777777" w:rsidR="00856B77" w:rsidRPr="002752C9" w:rsidRDefault="00856B77" w:rsidP="00F9003B">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5D4FA4C8" w14:textId="77777777" w:rsidR="00856B77" w:rsidRPr="002752C9" w:rsidRDefault="00856B77" w:rsidP="00F9003B">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53716E83" w14:textId="77777777" w:rsidR="00856B77" w:rsidRPr="002752C9" w:rsidRDefault="00856B77" w:rsidP="00F9003B">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41A979F9" w14:textId="77777777" w:rsidR="00856B77" w:rsidRPr="002752C9" w:rsidRDefault="00856B77" w:rsidP="00F9003B">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1DB90BE4" w14:textId="77777777" w:rsidR="00856B77" w:rsidRPr="002752C9" w:rsidRDefault="00856B77" w:rsidP="00F9003B">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5F09F9C6" w14:textId="77777777" w:rsidR="00856B77" w:rsidRPr="002752C9" w:rsidRDefault="00856B77" w:rsidP="00F9003B">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1CC019DE" w14:textId="77777777" w:rsidR="00856B77" w:rsidRPr="002752C9" w:rsidRDefault="00856B77" w:rsidP="00F9003B">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10AD1392" w14:textId="77777777" w:rsidR="00856B77" w:rsidRPr="002752C9" w:rsidRDefault="00856B77" w:rsidP="00F9003B">
            <w:pPr>
              <w:pStyle w:val="TAL"/>
              <w:rPr>
                <w:lang w:val="fr-FR" w:eastAsia="fr-FR"/>
              </w:rPr>
            </w:pPr>
            <w:r w:rsidRPr="002752C9">
              <w:rPr>
                <w:lang w:val="fr-FR" w:eastAsia="fr-FR"/>
              </w:rPr>
              <w:t>46.727</w:t>
            </w:r>
          </w:p>
        </w:tc>
      </w:tr>
      <w:tr w:rsidR="00856B77" w:rsidRPr="002752C9" w14:paraId="4D52F37D" w14:textId="77777777" w:rsidTr="00F9003B">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26EC0D99" w14:textId="77777777" w:rsidR="00856B77" w:rsidRPr="002752C9" w:rsidRDefault="00856B77" w:rsidP="00F9003B">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48D26EAA" w14:textId="77777777" w:rsidR="00856B77" w:rsidRPr="002752C9" w:rsidRDefault="00856B77" w:rsidP="00F9003B">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4BEC3F8E" w14:textId="77777777" w:rsidR="00856B77" w:rsidRPr="002752C9" w:rsidRDefault="00856B77" w:rsidP="00F9003B">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414F1595" w14:textId="77777777" w:rsidR="00856B77" w:rsidRPr="002752C9" w:rsidRDefault="00856B77" w:rsidP="00F9003B">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11FBDDA8" w14:textId="77777777" w:rsidR="00856B77" w:rsidRPr="002752C9" w:rsidRDefault="00856B77" w:rsidP="00F9003B">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0673386C" w14:textId="77777777" w:rsidR="00856B77" w:rsidRPr="002752C9" w:rsidRDefault="00856B77" w:rsidP="00F9003B">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0D48382A" w14:textId="77777777" w:rsidR="00856B77" w:rsidRPr="002752C9" w:rsidRDefault="00856B77" w:rsidP="00F9003B">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269F6E30" w14:textId="77777777" w:rsidR="00856B77" w:rsidRPr="002752C9" w:rsidRDefault="00856B77" w:rsidP="00F9003B">
            <w:pPr>
              <w:pStyle w:val="TAL"/>
              <w:rPr>
                <w:lang w:val="fr-FR" w:eastAsia="fr-FR"/>
              </w:rPr>
            </w:pPr>
            <w:r w:rsidRPr="002752C9">
              <w:rPr>
                <w:lang w:val="fr-FR" w:eastAsia="fr-FR"/>
              </w:rPr>
              <w:t>48.464</w:t>
            </w:r>
          </w:p>
        </w:tc>
      </w:tr>
      <w:tr w:rsidR="00856B77" w:rsidRPr="002752C9" w14:paraId="175C6126" w14:textId="77777777" w:rsidTr="00F9003B">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0253EA44" w14:textId="77777777" w:rsidR="00856B77" w:rsidRPr="002752C9" w:rsidRDefault="00856B77" w:rsidP="00F9003B">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684EDCBC" w14:textId="77777777" w:rsidR="00856B77" w:rsidRPr="002752C9" w:rsidRDefault="00856B77" w:rsidP="00F9003B">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347714AE" w14:textId="77777777" w:rsidR="00856B77" w:rsidRPr="002752C9" w:rsidRDefault="00856B77" w:rsidP="00F9003B">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576135C5" w14:textId="77777777" w:rsidR="00856B77" w:rsidRPr="002752C9" w:rsidRDefault="00856B77" w:rsidP="00F9003B">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4758A93F" w14:textId="77777777" w:rsidR="00856B77" w:rsidRPr="002752C9" w:rsidRDefault="00856B77" w:rsidP="00F9003B">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2F61B832" w14:textId="77777777" w:rsidR="00856B77" w:rsidRPr="002752C9" w:rsidRDefault="00856B77" w:rsidP="00F9003B">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52E415A1" w14:textId="77777777" w:rsidR="00856B77" w:rsidRPr="002752C9" w:rsidRDefault="00856B77" w:rsidP="00F9003B">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131E9590" w14:textId="77777777" w:rsidR="00856B77" w:rsidRPr="002752C9" w:rsidRDefault="00856B77" w:rsidP="00F9003B">
            <w:pPr>
              <w:pStyle w:val="TAL"/>
              <w:rPr>
                <w:lang w:val="fr-FR" w:eastAsia="fr-FR"/>
              </w:rPr>
            </w:pPr>
            <w:r w:rsidRPr="002752C9">
              <w:rPr>
                <w:lang w:val="fr-FR" w:eastAsia="fr-FR"/>
              </w:rPr>
              <w:t>33.333</w:t>
            </w:r>
          </w:p>
        </w:tc>
      </w:tr>
      <w:tr w:rsidR="00856B77" w:rsidRPr="002752C9" w14:paraId="1767C4A1" w14:textId="77777777" w:rsidTr="00F9003B">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4E07AC3F" w14:textId="77777777" w:rsidR="00856B77" w:rsidRPr="002752C9" w:rsidRDefault="00856B77" w:rsidP="00F9003B">
            <w:pPr>
              <w:pStyle w:val="TAL"/>
              <w:rPr>
                <w:lang w:val="fr-FR" w:eastAsia="fr-FR"/>
              </w:rPr>
            </w:pPr>
            <w:r w:rsidRPr="002752C9">
              <w:rPr>
                <w:lang w:eastAsia="fr-FR"/>
              </w:rPr>
              <w:t>Bent pipe satellite</w:t>
            </w:r>
          </w:p>
        </w:tc>
      </w:tr>
      <w:tr w:rsidR="00856B77" w:rsidRPr="002752C9" w14:paraId="1FDEAC77" w14:textId="77777777" w:rsidTr="00F9003B">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2EF22DE" w14:textId="77777777" w:rsidR="00856B77" w:rsidRPr="002752C9" w:rsidRDefault="00856B77" w:rsidP="00F9003B">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2B1951FA" w14:textId="77777777" w:rsidR="00856B77" w:rsidRPr="002752C9" w:rsidRDefault="00856B77" w:rsidP="00F9003B">
            <w:pPr>
              <w:pStyle w:val="TAL"/>
              <w:rPr>
                <w:lang w:eastAsia="fr-FR"/>
              </w:rPr>
            </w:pPr>
            <w:r w:rsidRPr="002752C9">
              <w:rPr>
                <w:lang w:eastAsia="fr-FR"/>
              </w:rPr>
              <w:t>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056AA790" w14:textId="77777777" w:rsidR="00856B77" w:rsidRPr="002752C9" w:rsidRDefault="00856B77" w:rsidP="00F9003B">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67AAEB38" w14:textId="77777777" w:rsidR="00856B77" w:rsidRPr="002752C9" w:rsidRDefault="00856B77" w:rsidP="00F9003B">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30EAE1E" w14:textId="77777777" w:rsidR="00856B77" w:rsidRPr="002752C9" w:rsidRDefault="00856B77" w:rsidP="00F9003B">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053A8886" w14:textId="77777777" w:rsidR="00856B77" w:rsidRPr="002752C9" w:rsidRDefault="00856B77" w:rsidP="00F9003B">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31942511" w14:textId="77777777" w:rsidR="00856B77" w:rsidRPr="002752C9" w:rsidRDefault="00856B77" w:rsidP="00F9003B">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1B5ED359" w14:textId="77777777" w:rsidR="00856B77" w:rsidRPr="002752C9" w:rsidRDefault="00856B77" w:rsidP="00F9003B">
            <w:pPr>
              <w:pStyle w:val="TAL"/>
              <w:rPr>
                <w:lang w:val="fr-FR" w:eastAsia="fr-FR"/>
              </w:rPr>
            </w:pPr>
            <w:r w:rsidRPr="002752C9">
              <w:rPr>
                <w:lang w:val="fr-FR" w:eastAsia="fr-FR"/>
              </w:rPr>
              <w:t>95.192</w:t>
            </w:r>
          </w:p>
        </w:tc>
      </w:tr>
      <w:tr w:rsidR="00856B77" w:rsidRPr="002752C9" w14:paraId="222E3E2E" w14:textId="77777777" w:rsidTr="00F9003B">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3C8B0E5F" w14:textId="77777777" w:rsidR="00856B77" w:rsidRPr="002752C9" w:rsidRDefault="00856B77" w:rsidP="00F9003B">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3DB334BE" w14:textId="77777777" w:rsidR="00856B77" w:rsidRPr="002752C9" w:rsidRDefault="00856B77" w:rsidP="00F9003B">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1EFB3BE3" w14:textId="77777777" w:rsidR="00856B77" w:rsidRPr="002752C9" w:rsidRDefault="00856B77" w:rsidP="00F9003B">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2735254B" w14:textId="77777777" w:rsidR="00856B77" w:rsidRPr="002752C9" w:rsidRDefault="00856B77" w:rsidP="00F9003B">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3CE48011" w14:textId="77777777" w:rsidR="00856B77" w:rsidRPr="002752C9" w:rsidRDefault="00856B77" w:rsidP="00F9003B">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2511F381" w14:textId="77777777" w:rsidR="00856B77" w:rsidRPr="002752C9" w:rsidRDefault="00856B77" w:rsidP="00F9003B">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3CB761D9" w14:textId="77777777" w:rsidR="00856B77" w:rsidRPr="002752C9" w:rsidRDefault="00856B77" w:rsidP="00F9003B">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62318E55" w14:textId="77777777" w:rsidR="00856B77" w:rsidRPr="002752C9" w:rsidRDefault="00856B77" w:rsidP="00F9003B">
            <w:pPr>
              <w:pStyle w:val="TAL"/>
              <w:rPr>
                <w:lang w:val="fr-FR" w:eastAsia="fr-FR"/>
              </w:rPr>
            </w:pPr>
            <w:r w:rsidRPr="002752C9">
              <w:rPr>
                <w:lang w:val="fr-FR" w:eastAsia="fr-FR"/>
              </w:rPr>
              <w:t>190.38</w:t>
            </w:r>
          </w:p>
        </w:tc>
      </w:tr>
      <w:tr w:rsidR="00856B77" w:rsidRPr="002752C9" w14:paraId="1677E1DF" w14:textId="77777777" w:rsidTr="00F9003B">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63142261" w14:textId="77777777" w:rsidR="00856B77" w:rsidRPr="002752C9" w:rsidRDefault="00856B77" w:rsidP="00F9003B">
            <w:pPr>
              <w:pStyle w:val="TAL"/>
              <w:rPr>
                <w:lang w:val="fr-FR" w:eastAsia="fr-FR"/>
              </w:rPr>
            </w:pPr>
            <w:r w:rsidRPr="002752C9">
              <w:rPr>
                <w:lang w:eastAsia="fr-FR"/>
              </w:rPr>
              <w:t>Regenerative satellite</w:t>
            </w:r>
          </w:p>
        </w:tc>
      </w:tr>
      <w:tr w:rsidR="00856B77" w:rsidRPr="002752C9" w14:paraId="7588639A" w14:textId="77777777" w:rsidTr="00F9003B">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20DA71" w14:textId="77777777" w:rsidR="00856B77" w:rsidRPr="002752C9" w:rsidRDefault="00856B77" w:rsidP="00F9003B">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5768DDE4" w14:textId="77777777" w:rsidR="00856B77" w:rsidRPr="002752C9" w:rsidRDefault="00856B77" w:rsidP="00F9003B">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6D15608C" w14:textId="77777777" w:rsidR="00856B77" w:rsidRPr="002752C9" w:rsidRDefault="00856B77" w:rsidP="00F9003B">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825CA33" w14:textId="77777777" w:rsidR="00856B77" w:rsidRPr="002752C9" w:rsidRDefault="00856B77" w:rsidP="00F9003B">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CCB03BC" w14:textId="77777777" w:rsidR="00856B77" w:rsidRPr="002752C9" w:rsidRDefault="00856B77" w:rsidP="00F9003B">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35B0AC7" w14:textId="77777777" w:rsidR="00856B77" w:rsidRPr="002752C9" w:rsidRDefault="00856B77" w:rsidP="00F9003B">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6B95913" w14:textId="77777777" w:rsidR="00856B77" w:rsidRPr="002752C9" w:rsidRDefault="00856B77" w:rsidP="00F9003B">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7F9AED23" w14:textId="77777777" w:rsidR="00856B77" w:rsidRPr="002752C9" w:rsidRDefault="00856B77" w:rsidP="00F9003B">
            <w:pPr>
              <w:pStyle w:val="TAL"/>
              <w:rPr>
                <w:lang w:val="fr-FR" w:eastAsia="fr-FR"/>
              </w:rPr>
            </w:pPr>
            <w:r w:rsidRPr="002752C9">
              <w:rPr>
                <w:lang w:val="fr-FR" w:eastAsia="fr-FR"/>
              </w:rPr>
              <w:t>46.73</w:t>
            </w:r>
          </w:p>
        </w:tc>
      </w:tr>
      <w:tr w:rsidR="00856B77" w:rsidRPr="002752C9" w14:paraId="4D9AF74E" w14:textId="77777777" w:rsidTr="00F9003B">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620FF2" w14:textId="77777777" w:rsidR="00856B77" w:rsidRPr="002752C9" w:rsidRDefault="00856B77" w:rsidP="00F9003B">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290A7A47" w14:textId="77777777" w:rsidR="00856B77" w:rsidRPr="002752C9" w:rsidRDefault="00856B77" w:rsidP="00F9003B">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201B496" w14:textId="77777777" w:rsidR="00856B77" w:rsidRPr="002752C9" w:rsidRDefault="00856B77" w:rsidP="00F9003B">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6799A35" w14:textId="77777777" w:rsidR="00856B77" w:rsidRPr="002752C9" w:rsidRDefault="00856B77" w:rsidP="00F9003B">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21DDA8A" w14:textId="77777777" w:rsidR="00856B77" w:rsidRPr="002752C9" w:rsidRDefault="00856B77" w:rsidP="00F9003B">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2E55C091" w14:textId="77777777" w:rsidR="00856B77" w:rsidRPr="002752C9" w:rsidRDefault="00856B77" w:rsidP="00F9003B">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2AC94BC0" w14:textId="77777777" w:rsidR="00856B77" w:rsidRPr="002752C9" w:rsidRDefault="00856B77" w:rsidP="00F9003B">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076BCCC3" w14:textId="77777777" w:rsidR="00856B77" w:rsidRPr="002752C9" w:rsidRDefault="00856B77" w:rsidP="00F9003B">
            <w:pPr>
              <w:pStyle w:val="TAL"/>
              <w:rPr>
                <w:lang w:val="fr-FR" w:eastAsia="fr-FR"/>
              </w:rPr>
            </w:pPr>
            <w:r w:rsidRPr="002752C9">
              <w:rPr>
                <w:color w:val="000000"/>
              </w:rPr>
              <w:t>93.45</w:t>
            </w:r>
          </w:p>
        </w:tc>
      </w:tr>
    </w:tbl>
    <w:p w14:paraId="4D0E5A74" w14:textId="77777777" w:rsidR="00856B77" w:rsidRPr="00E4690B" w:rsidRDefault="00856B77" w:rsidP="00856B77">
      <w:pPr>
        <w:pStyle w:val="BodyText"/>
        <w:jc w:val="center"/>
        <w:rPr>
          <w:b/>
          <w:i/>
          <w:lang w:eastAsia="ko-KR"/>
        </w:rPr>
      </w:pPr>
      <w:r w:rsidRPr="00E4690B">
        <w:rPr>
          <w:b/>
          <w:i/>
        </w:rPr>
        <w:t xml:space="preserve">Table 1: </w:t>
      </w:r>
      <w:r w:rsidRPr="00526A3E">
        <w:rPr>
          <w:b/>
          <w:i/>
        </w:rPr>
        <w:t xml:space="preserve">Propagation delays for different NGSO satellites (altitude and payload types) </w:t>
      </w:r>
      <w:r w:rsidRPr="00E4690B">
        <w:rPr>
          <w:b/>
          <w:i/>
        </w:rPr>
        <w:t>[2]</w:t>
      </w:r>
    </w:p>
    <w:p w14:paraId="3AB0FC4B" w14:textId="77777777" w:rsidR="00856B77" w:rsidRPr="002752C9" w:rsidRDefault="00856B77" w:rsidP="00856B77">
      <w:pPr>
        <w:pStyle w:val="TH"/>
      </w:pP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856B77" w:rsidRPr="002752C9" w14:paraId="155ED03C" w14:textId="77777777" w:rsidTr="00F9003B">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B8F28" w14:textId="77777777" w:rsidR="00856B77" w:rsidRPr="002752C9" w:rsidRDefault="00856B77" w:rsidP="00F9003B">
            <w:pPr>
              <w:pStyle w:val="TAH"/>
              <w:rPr>
                <w:lang w:eastAsia="fr-FR"/>
              </w:rPr>
            </w:pPr>
            <w:r w:rsidRPr="002752C9">
              <w:rPr>
                <w:lang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463FB711" w14:textId="77777777" w:rsidR="00856B77" w:rsidRPr="002752C9" w:rsidRDefault="00856B77" w:rsidP="00F9003B">
            <w:pPr>
              <w:pStyle w:val="TAH"/>
              <w:rPr>
                <w:lang w:val="fr-FR" w:eastAsia="fr-FR"/>
              </w:rPr>
            </w:pPr>
            <w:r w:rsidRPr="002752C9">
              <w:rPr>
                <w:lang w:eastAsia="fr-FR"/>
              </w:rPr>
              <w:t> </w:t>
            </w:r>
            <w:r w:rsidRPr="002752C9">
              <w:rPr>
                <w:lang w:val="fr-FR" w:eastAsia="fr-FR"/>
              </w:rPr>
              <w:t>GEO at 35786 km</w:t>
            </w:r>
          </w:p>
        </w:tc>
      </w:tr>
      <w:tr w:rsidR="00856B77" w:rsidRPr="002752C9" w14:paraId="5CF5148E" w14:textId="77777777" w:rsidTr="00F9003B">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71674517" w14:textId="77777777" w:rsidR="00856B77" w:rsidRPr="002752C9" w:rsidRDefault="00856B77" w:rsidP="00F9003B">
            <w:pPr>
              <w:pStyle w:val="TAH"/>
              <w:rPr>
                <w:lang w:eastAsia="fr-FR"/>
              </w:rPr>
            </w:pPr>
            <w:r w:rsidRPr="002752C9">
              <w:rPr>
                <w:lang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21D28582" w14:textId="77777777" w:rsidR="00856B77" w:rsidRPr="002752C9" w:rsidRDefault="00856B77" w:rsidP="00F9003B">
            <w:pPr>
              <w:pStyle w:val="TAH"/>
              <w:rPr>
                <w:lang w:eastAsia="fr-FR"/>
              </w:rPr>
            </w:pPr>
            <w:r w:rsidRPr="002752C9">
              <w:rPr>
                <w:lang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24589356" w14:textId="77777777" w:rsidR="00856B77" w:rsidRPr="002752C9" w:rsidRDefault="00856B77" w:rsidP="00F9003B">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75190C2D" w14:textId="77777777" w:rsidR="00856B77" w:rsidRPr="002752C9" w:rsidRDefault="00856B77" w:rsidP="00F9003B">
            <w:pPr>
              <w:pStyle w:val="TAH"/>
              <w:rPr>
                <w:lang w:val="fr-FR" w:eastAsia="fr-FR"/>
              </w:rPr>
            </w:pPr>
            <w:r w:rsidRPr="002752C9">
              <w:rPr>
                <w:lang w:val="fr-FR" w:eastAsia="fr-FR"/>
              </w:rPr>
              <w:t>Time (ms)</w:t>
            </w:r>
          </w:p>
        </w:tc>
      </w:tr>
      <w:tr w:rsidR="00856B77" w:rsidRPr="002752C9" w14:paraId="2B470465" w14:textId="77777777" w:rsidTr="00F9003B">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41226F51" w14:textId="77777777" w:rsidR="00856B77" w:rsidRPr="002752C9" w:rsidRDefault="00856B77" w:rsidP="00F9003B">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61154732" w14:textId="77777777" w:rsidR="00856B77" w:rsidRPr="002752C9" w:rsidRDefault="00856B77" w:rsidP="00F9003B">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08594207" w14:textId="77777777" w:rsidR="00856B77" w:rsidRPr="002752C9" w:rsidRDefault="00856B77" w:rsidP="00F9003B">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6346B97E" w14:textId="77777777" w:rsidR="00856B77" w:rsidRPr="002752C9" w:rsidRDefault="00856B77" w:rsidP="00F9003B">
            <w:pPr>
              <w:pStyle w:val="TAL"/>
              <w:rPr>
                <w:lang w:eastAsia="fr-FR"/>
              </w:rPr>
            </w:pPr>
            <w:r w:rsidRPr="002752C9">
              <w:rPr>
                <w:lang w:eastAsia="fr-FR"/>
              </w:rPr>
              <w:t>135.286</w:t>
            </w:r>
          </w:p>
        </w:tc>
      </w:tr>
      <w:tr w:rsidR="00856B77" w:rsidRPr="002752C9" w14:paraId="17E701A8" w14:textId="77777777" w:rsidTr="00F9003B">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5E806690" w14:textId="77777777" w:rsidR="00856B77" w:rsidRPr="002752C9" w:rsidRDefault="00856B77" w:rsidP="00F9003B">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7EEB9446" w14:textId="77777777" w:rsidR="00856B77" w:rsidRPr="002752C9" w:rsidRDefault="00856B77" w:rsidP="00F9003B">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2EA44C33" w14:textId="77777777" w:rsidR="00856B77" w:rsidRPr="002752C9" w:rsidRDefault="00856B77" w:rsidP="00F9003B">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700C0349" w14:textId="77777777" w:rsidR="00856B77" w:rsidRPr="002752C9" w:rsidRDefault="00856B77" w:rsidP="00F9003B">
            <w:pPr>
              <w:pStyle w:val="TAL"/>
              <w:rPr>
                <w:lang w:eastAsia="fr-FR"/>
              </w:rPr>
            </w:pPr>
            <w:r w:rsidRPr="002752C9">
              <w:rPr>
                <w:lang w:eastAsia="fr-FR"/>
              </w:rPr>
              <w:t>137.088</w:t>
            </w:r>
          </w:p>
        </w:tc>
      </w:tr>
      <w:tr w:rsidR="00856B77" w:rsidRPr="002752C9" w14:paraId="058E7A98" w14:textId="77777777" w:rsidTr="00F9003B">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14374082" w14:textId="77777777" w:rsidR="00856B77" w:rsidRPr="002752C9" w:rsidRDefault="00856B77" w:rsidP="00F9003B">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26B270BA" w14:textId="77777777" w:rsidR="00856B77" w:rsidRPr="002752C9" w:rsidRDefault="00856B77" w:rsidP="00F9003B">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269B5D93" w14:textId="77777777" w:rsidR="00856B77" w:rsidRPr="002752C9" w:rsidRDefault="00856B77" w:rsidP="00F9003B">
            <w:pPr>
              <w:pStyle w:val="TAL"/>
              <w:rPr>
                <w:lang w:eastAsia="fr-FR"/>
              </w:rPr>
            </w:pPr>
            <w:r w:rsidRPr="002752C9">
              <w:rPr>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14:paraId="31618740" w14:textId="77777777" w:rsidR="00856B77" w:rsidRPr="002752C9" w:rsidRDefault="00856B77" w:rsidP="00F9003B">
            <w:pPr>
              <w:pStyle w:val="TAL"/>
              <w:rPr>
                <w:lang w:eastAsia="fr-FR"/>
              </w:rPr>
            </w:pPr>
            <w:r w:rsidRPr="002752C9">
              <w:rPr>
                <w:lang w:eastAsia="fr-FR"/>
              </w:rPr>
              <w:t>119.286</w:t>
            </w:r>
          </w:p>
        </w:tc>
      </w:tr>
      <w:tr w:rsidR="00856B77" w:rsidRPr="002752C9" w14:paraId="4EF9B01E" w14:textId="77777777" w:rsidTr="00F9003B">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4601D29D" w14:textId="77777777" w:rsidR="00856B77" w:rsidRPr="002752C9" w:rsidRDefault="00856B77" w:rsidP="00F9003B">
            <w:pPr>
              <w:pStyle w:val="TAC"/>
              <w:rPr>
                <w:lang w:eastAsia="fr-FR"/>
              </w:rPr>
            </w:pPr>
            <w:r w:rsidRPr="002752C9">
              <w:rPr>
                <w:lang w:eastAsia="fr-FR"/>
              </w:rPr>
              <w:t>Bent Pipe satellite</w:t>
            </w:r>
          </w:p>
        </w:tc>
      </w:tr>
      <w:tr w:rsidR="00856B77" w:rsidRPr="002752C9" w14:paraId="2431F1D5" w14:textId="77777777" w:rsidTr="00F9003B">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BE65BFE" w14:textId="77777777" w:rsidR="00856B77" w:rsidRPr="002752C9" w:rsidRDefault="00856B77" w:rsidP="00F9003B">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2F640B19" w14:textId="77777777" w:rsidR="00856B77" w:rsidRPr="002752C9" w:rsidRDefault="00856B77" w:rsidP="00F9003B">
            <w:pPr>
              <w:pStyle w:val="TAL"/>
              <w:rPr>
                <w:lang w:eastAsia="fr-FR"/>
              </w:rPr>
            </w:pPr>
            <w:r w:rsidRPr="002752C9">
              <w:rPr>
                <w:lang w:eastAsia="fr-FR"/>
              </w:rPr>
              <w:t>Gateway-satellite_UE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2C0A802C" w14:textId="77777777" w:rsidR="00856B77" w:rsidRPr="002752C9" w:rsidRDefault="00856B77" w:rsidP="00F9003B">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29E3D367" w14:textId="77777777" w:rsidR="00856B77" w:rsidRPr="002752C9" w:rsidRDefault="00856B77" w:rsidP="00F9003B">
            <w:pPr>
              <w:pStyle w:val="TAL"/>
              <w:rPr>
                <w:lang w:eastAsia="fr-FR"/>
              </w:rPr>
            </w:pPr>
            <w:r w:rsidRPr="002752C9">
              <w:rPr>
                <w:lang w:eastAsia="fr-FR"/>
              </w:rPr>
              <w:t>272.375</w:t>
            </w:r>
          </w:p>
        </w:tc>
      </w:tr>
      <w:tr w:rsidR="00856B77" w:rsidRPr="002752C9" w14:paraId="0B475725" w14:textId="77777777" w:rsidTr="00F9003B">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B1742EF" w14:textId="77777777" w:rsidR="00856B77" w:rsidRPr="002752C9" w:rsidRDefault="00856B77" w:rsidP="00F9003B">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366F9A66" w14:textId="77777777" w:rsidR="00856B77" w:rsidRPr="002752C9" w:rsidRDefault="00856B77" w:rsidP="00F9003B">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72831125" w14:textId="77777777" w:rsidR="00856B77" w:rsidRPr="002752C9" w:rsidRDefault="00856B77" w:rsidP="00F9003B">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2935AD55" w14:textId="77777777" w:rsidR="00856B77" w:rsidRPr="002752C9" w:rsidRDefault="00856B77" w:rsidP="00F9003B">
            <w:pPr>
              <w:pStyle w:val="TAL"/>
              <w:rPr>
                <w:lang w:eastAsia="fr-FR"/>
              </w:rPr>
            </w:pPr>
            <w:r w:rsidRPr="002752C9">
              <w:rPr>
                <w:lang w:eastAsia="fr-FR"/>
              </w:rPr>
              <w:t>544.751</w:t>
            </w:r>
          </w:p>
        </w:tc>
      </w:tr>
      <w:tr w:rsidR="00856B77" w:rsidRPr="002752C9" w14:paraId="16767035" w14:textId="77777777" w:rsidTr="00F9003B">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4AE6E1EF" w14:textId="77777777" w:rsidR="00856B77" w:rsidRPr="002752C9" w:rsidRDefault="00856B77" w:rsidP="00F9003B">
            <w:pPr>
              <w:pStyle w:val="TAC"/>
              <w:rPr>
                <w:lang w:eastAsia="fr-FR"/>
              </w:rPr>
            </w:pPr>
            <w:r w:rsidRPr="002752C9">
              <w:rPr>
                <w:lang w:eastAsia="fr-FR"/>
              </w:rPr>
              <w:t>Regenerative Satellite</w:t>
            </w:r>
          </w:p>
        </w:tc>
      </w:tr>
      <w:tr w:rsidR="00856B77" w:rsidRPr="002752C9" w14:paraId="7A3090B8" w14:textId="77777777" w:rsidTr="00F9003B">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BB67AF" w14:textId="77777777" w:rsidR="00856B77" w:rsidRPr="002752C9" w:rsidRDefault="00856B77" w:rsidP="00F9003B">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28859AE3" w14:textId="77777777" w:rsidR="00856B77" w:rsidRPr="002752C9" w:rsidRDefault="00856B77" w:rsidP="00F9003B">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2893C90A" w14:textId="77777777" w:rsidR="00856B77" w:rsidRPr="002752C9" w:rsidRDefault="00856B77" w:rsidP="00F9003B">
            <w:pPr>
              <w:pStyle w:val="TAL"/>
              <w:rPr>
                <w:lang w:eastAsia="fr-FR"/>
              </w:rPr>
            </w:pPr>
            <w:r w:rsidRPr="002752C9">
              <w:rPr>
                <w:lang w:eastAsia="fr-FR"/>
              </w:rPr>
              <w:t>40586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48943E8D" w14:textId="77777777" w:rsidR="00856B77" w:rsidRPr="002752C9" w:rsidRDefault="00856B77" w:rsidP="00F9003B">
            <w:pPr>
              <w:pStyle w:val="TAL"/>
              <w:rPr>
                <w:lang w:eastAsia="fr-FR"/>
              </w:rPr>
            </w:pPr>
            <w:r w:rsidRPr="002752C9">
              <w:rPr>
                <w:lang w:eastAsia="fr-FR"/>
              </w:rPr>
              <w:t>135.286</w:t>
            </w:r>
          </w:p>
        </w:tc>
      </w:tr>
      <w:tr w:rsidR="00856B77" w:rsidRPr="002752C9" w14:paraId="02B4208C" w14:textId="77777777" w:rsidTr="00F9003B">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2CD975" w14:textId="77777777" w:rsidR="00856B77" w:rsidRPr="002752C9" w:rsidRDefault="00856B77" w:rsidP="00F9003B">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379F25A9" w14:textId="77777777" w:rsidR="00856B77" w:rsidRPr="002752C9" w:rsidRDefault="00856B77" w:rsidP="00F9003B">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6F749B29" w14:textId="77777777" w:rsidR="00856B77" w:rsidRPr="002752C9" w:rsidRDefault="00856B77" w:rsidP="00F9003B">
            <w:pPr>
              <w:pStyle w:val="TAL"/>
              <w:rPr>
                <w:lang w:eastAsia="fr-FR"/>
              </w:rPr>
            </w:pPr>
            <w:r w:rsidRPr="002752C9">
              <w:rPr>
                <w:lang w:eastAsia="fr-FR"/>
              </w:rPr>
              <w:t>81172</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7715AC5" w14:textId="77777777" w:rsidR="00856B77" w:rsidRPr="002752C9" w:rsidRDefault="00856B77" w:rsidP="00F9003B">
            <w:pPr>
              <w:pStyle w:val="TAL"/>
              <w:rPr>
                <w:lang w:eastAsia="fr-FR"/>
              </w:rPr>
            </w:pPr>
            <w:r w:rsidRPr="002752C9">
              <w:rPr>
                <w:lang w:eastAsia="fr-FR"/>
              </w:rPr>
              <w:t>270.572</w:t>
            </w:r>
          </w:p>
        </w:tc>
      </w:tr>
    </w:tbl>
    <w:p w14:paraId="67CF9714" w14:textId="21E3CBC9" w:rsidR="00A616FB" w:rsidRDefault="00856B77" w:rsidP="00A616FB">
      <w:pPr>
        <w:pStyle w:val="BodyText"/>
        <w:jc w:val="center"/>
        <w:rPr>
          <w:b/>
          <w:i/>
        </w:rPr>
      </w:pPr>
      <w:r w:rsidRPr="00444F00">
        <w:rPr>
          <w:b/>
          <w:i/>
        </w:rPr>
        <w:t xml:space="preserve">Table </w:t>
      </w:r>
      <w:r>
        <w:rPr>
          <w:b/>
          <w:i/>
        </w:rPr>
        <w:t>2</w:t>
      </w:r>
      <w:r w:rsidRPr="00444F00">
        <w:rPr>
          <w:b/>
          <w:i/>
        </w:rPr>
        <w:t>: Propagation delays for GEO satellite at 35786 km</w:t>
      </w:r>
      <w:r>
        <w:rPr>
          <w:b/>
          <w:i/>
        </w:rPr>
        <w:t xml:space="preserve"> [2]</w:t>
      </w:r>
    </w:p>
    <w:p w14:paraId="44315DCC" w14:textId="77777777" w:rsidR="001E3299" w:rsidRPr="00A616FB" w:rsidRDefault="001E3299" w:rsidP="00A616FB">
      <w:pPr>
        <w:pStyle w:val="BodyText"/>
      </w:pPr>
    </w:p>
    <w:p w14:paraId="67429AF6" w14:textId="2B8AAB58" w:rsidR="00A616FB" w:rsidRPr="00A616FB" w:rsidRDefault="00A616FB" w:rsidP="00A616FB">
      <w:pPr>
        <w:pStyle w:val="Heading2"/>
        <w:rPr>
          <w:lang w:eastAsia="ko-KR"/>
        </w:rPr>
      </w:pPr>
      <w:r w:rsidRPr="00A616FB">
        <w:rPr>
          <w:lang w:eastAsia="ko-KR"/>
        </w:rPr>
        <w:t xml:space="preserve">Higher number of HARQ processes &gt; 16 </w:t>
      </w:r>
    </w:p>
    <w:p w14:paraId="4D21D69A" w14:textId="1101A5C0" w:rsidR="007B62C6" w:rsidRDefault="00EE3DEA" w:rsidP="00A616FB">
      <w:pPr>
        <w:pStyle w:val="BodyText"/>
        <w:rPr>
          <w:lang w:eastAsia="ko-KR"/>
        </w:rPr>
      </w:pPr>
      <w:r>
        <w:rPr>
          <w:lang w:eastAsia="ko-KR"/>
        </w:rPr>
        <w:t>Figure 1 illustrates the HARQ timing diagram for T</w:t>
      </w:r>
      <w:r w:rsidRPr="00E1096C">
        <w:rPr>
          <w:vertAlign w:val="subscript"/>
          <w:lang w:eastAsia="ko-KR"/>
        </w:rPr>
        <w:t>HARQ</w:t>
      </w:r>
      <w:r>
        <w:rPr>
          <w:lang w:eastAsia="ko-KR"/>
        </w:rPr>
        <w:t xml:space="preserve">, </w:t>
      </w:r>
      <w:r w:rsidRPr="00E1096C">
        <w:rPr>
          <w:lang w:eastAsia="ko-KR"/>
        </w:rPr>
        <w:t>T</w:t>
      </w:r>
      <w:r w:rsidRPr="00E1096C">
        <w:rPr>
          <w:vertAlign w:val="subscript"/>
          <w:lang w:eastAsia="ko-KR"/>
        </w:rPr>
        <w:t>slot</w:t>
      </w:r>
      <w:r>
        <w:rPr>
          <w:lang w:eastAsia="ko-KR"/>
        </w:rPr>
        <w:t xml:space="preserve">, and processing times in the UE and the gNB for the DL. </w:t>
      </w:r>
      <w:r w:rsidR="00856B77">
        <w:rPr>
          <w:lang w:eastAsia="ko-KR"/>
        </w:rPr>
        <w:t>T</w:t>
      </w:r>
      <w:r w:rsidR="00856B77" w:rsidRPr="00E1096C">
        <w:rPr>
          <w:lang w:eastAsia="ko-KR"/>
        </w:rPr>
        <w:t>he minimum required number of HARQ processes can be computed directly from the RTT delay of each satellite constellation</w:t>
      </w:r>
      <w:r>
        <w:rPr>
          <w:lang w:eastAsia="ko-KR"/>
        </w:rPr>
        <w:t xml:space="preserve"> </w:t>
      </w:r>
      <w:r w:rsidR="007B62C6">
        <w:rPr>
          <w:lang w:eastAsia="ko-KR"/>
        </w:rPr>
        <w:t xml:space="preserve">using simplified formula </w:t>
      </w:r>
      <w:r>
        <w:rPr>
          <w:lang w:eastAsia="ko-KR"/>
        </w:rPr>
        <w:t>as</w:t>
      </w:r>
    </w:p>
    <w:p w14:paraId="45513411" w14:textId="77777777" w:rsidR="00EE3DEA" w:rsidRPr="0075495E" w:rsidRDefault="000C6EAC" w:rsidP="00EE3DEA">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4ADD6015" w14:textId="7563DA68" w:rsidR="007B62C6" w:rsidRDefault="00856B77" w:rsidP="007B62C6">
      <w:pPr>
        <w:pStyle w:val="BodyText"/>
        <w:rPr>
          <w:lang w:eastAsia="ko-KR"/>
        </w:rPr>
      </w:pPr>
      <w:r>
        <w:rPr>
          <w:lang w:eastAsia="ko-KR"/>
        </w:rPr>
        <w:t xml:space="preserve">For example, </w:t>
      </w:r>
      <w:r w:rsidRPr="00E1096C">
        <w:rPr>
          <w:lang w:eastAsia="ko-KR"/>
        </w:rPr>
        <w:t>N</w:t>
      </w:r>
      <w:r w:rsidRPr="00E1096C">
        <w:rPr>
          <w:vertAlign w:val="subscript"/>
          <w:lang w:eastAsia="ko-KR"/>
        </w:rPr>
        <w:t>HARQ-min</w:t>
      </w:r>
      <w:r>
        <w:rPr>
          <w:lang w:eastAsia="ko-KR"/>
        </w:rPr>
        <w:t xml:space="preserve"> ≥ 28</w:t>
      </w:r>
      <w:r w:rsidRPr="00E1096C">
        <w:rPr>
          <w:lang w:eastAsia="ko-KR"/>
        </w:rPr>
        <w:t xml:space="preserve"> </w:t>
      </w:r>
      <w:r>
        <w:rPr>
          <w:lang w:eastAsia="ko-KR"/>
        </w:rPr>
        <w:t>with T</w:t>
      </w:r>
      <w:r w:rsidRPr="00E1096C">
        <w:rPr>
          <w:vertAlign w:val="subscript"/>
          <w:lang w:eastAsia="ko-KR"/>
        </w:rPr>
        <w:t>HARQ</w:t>
      </w:r>
      <w:r>
        <w:rPr>
          <w:lang w:eastAsia="ko-KR"/>
        </w:rPr>
        <w:t xml:space="preserve"> = 28</w:t>
      </w:r>
      <w:r w:rsidRPr="00E1096C">
        <w:rPr>
          <w:lang w:eastAsia="ko-KR"/>
        </w:rPr>
        <w:t xml:space="preserve"> ms </w:t>
      </w:r>
      <w:r>
        <w:rPr>
          <w:lang w:eastAsia="ko-KR"/>
        </w:rPr>
        <w:t xml:space="preserve">for satellite deployment with </w:t>
      </w:r>
      <w:r w:rsidRPr="00E1096C">
        <w:rPr>
          <w:lang w:eastAsia="ko-KR"/>
        </w:rPr>
        <w:t xml:space="preserve">LEO=600 km </w:t>
      </w:r>
      <w:r>
        <w:rPr>
          <w:lang w:eastAsia="ko-KR"/>
        </w:rPr>
        <w:t xml:space="preserve">where RTT can be 28 ms and </w:t>
      </w:r>
      <w:r w:rsidRPr="00E1096C">
        <w:rPr>
          <w:lang w:eastAsia="ko-KR"/>
        </w:rPr>
        <w:t>T</w:t>
      </w:r>
      <w:r w:rsidRPr="00E1096C">
        <w:rPr>
          <w:vertAlign w:val="subscript"/>
          <w:lang w:eastAsia="ko-KR"/>
        </w:rPr>
        <w:t>slot</w:t>
      </w:r>
      <w:r>
        <w:rPr>
          <w:lang w:eastAsia="ko-KR"/>
        </w:rPr>
        <w:t xml:space="preserve"> </w:t>
      </w:r>
      <w:r w:rsidRPr="00E1096C">
        <w:rPr>
          <w:lang w:eastAsia="ko-KR"/>
        </w:rPr>
        <w:t>= 1ms</w:t>
      </w:r>
      <w:r>
        <w:rPr>
          <w:lang w:eastAsia="ko-KR"/>
        </w:rPr>
        <w:t xml:space="preserve"> </w:t>
      </w:r>
      <w:r>
        <w:t xml:space="preserve">assuming </w:t>
      </w:r>
      <w:r>
        <w:rPr>
          <w:lang w:eastAsia="ko-KR"/>
        </w:rPr>
        <w:t xml:space="preserve">NR numerology μ=0. </w:t>
      </w:r>
      <w:r w:rsidR="00FE44C2" w:rsidRPr="00E1096C">
        <w:rPr>
          <w:lang w:eastAsia="ko-KR"/>
        </w:rPr>
        <w:t>N</w:t>
      </w:r>
      <w:r w:rsidR="00FE44C2" w:rsidRPr="00E1096C">
        <w:rPr>
          <w:vertAlign w:val="subscript"/>
          <w:lang w:eastAsia="ko-KR"/>
        </w:rPr>
        <w:t>HARQ-min</w:t>
      </w:r>
      <w:r w:rsidR="00FE44C2">
        <w:rPr>
          <w:lang w:eastAsia="ko-KR"/>
        </w:rPr>
        <w:t xml:space="preserve"> ≥ 50 with LEO=1500 km. </w:t>
      </w:r>
      <w:r w:rsidR="00EE3DEA" w:rsidRPr="002752C9">
        <w:t>Table</w:t>
      </w:r>
      <w:r w:rsidR="00EE3DEA">
        <w:t xml:space="preserve"> 1 gives </w:t>
      </w:r>
      <w:r w:rsidR="00EE3DEA" w:rsidRPr="002752C9">
        <w:t xml:space="preserve">the </w:t>
      </w:r>
      <w:r w:rsidR="00EE3DEA">
        <w:t xml:space="preserve">required </w:t>
      </w:r>
      <w:r w:rsidR="00EE3DEA" w:rsidRPr="002752C9">
        <w:t xml:space="preserve">number of HARQ processes,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sidR="00EE3DEA">
        <w:t xml:space="preserve"> for LEO, MEO, GEO satellite d</w:t>
      </w:r>
      <w:r w:rsidR="00FE44C2">
        <w:t xml:space="preserve">eployments </w:t>
      </w:r>
      <w:r w:rsidR="00EE3DEA">
        <w:t>with SCS=15 kHz.</w:t>
      </w:r>
      <w:r w:rsidR="00EE3DEA" w:rsidRPr="008F360B">
        <w:t xml:space="preserve"> </w:t>
      </w:r>
      <w:r w:rsidR="00EE3DEA">
        <w:t xml:space="preserve">With this number of HARQ processes, </w:t>
      </w:r>
      <w:r w:rsidR="00FE44C2">
        <w:t xml:space="preserve">the impact of satellite RTT on </w:t>
      </w:r>
      <w:r w:rsidR="00EE3DEA">
        <w:t xml:space="preserve">NR data rates </w:t>
      </w:r>
      <w:r w:rsidR="00FE44C2">
        <w:t xml:space="preserve">is removed. </w:t>
      </w:r>
      <w:r w:rsidR="00EE3DEA">
        <w:rPr>
          <w:lang w:eastAsia="ko-KR"/>
        </w:rPr>
        <w:t xml:space="preserve">The number of HARQ processes required can be up to 600 in GEO satellite deployment. </w:t>
      </w:r>
      <w:r w:rsidR="00EE3DEA" w:rsidRPr="002752C9">
        <w:t>For larger subcarrier spacing (SCS), i.e., 2</w:t>
      </w:r>
      <w:r w:rsidR="00C41473">
        <w:rPr>
          <w:vertAlign w:val="superscript"/>
        </w:rPr>
        <w:t>μ</w:t>
      </w:r>
      <w:r w:rsidR="00FE44C2">
        <w:t xml:space="preserve"> * 15 kHz, the minimum</w:t>
      </w:r>
      <w:r w:rsidR="00EE3DEA" w:rsidRPr="002752C9">
        <w:t xml:space="preserve"> required number of the HARQ processes </w:t>
      </w:r>
      <w:r w:rsidR="00EE3DEA">
        <w:t>is</w:t>
      </w:r>
      <w:r w:rsidR="00EE3DEA" w:rsidRPr="002752C9">
        <w:t xml:space="preserve"> scaled by 2</w:t>
      </w:r>
      <w:r w:rsidR="00FE44C2">
        <w:rPr>
          <w:vertAlign w:val="superscript"/>
        </w:rPr>
        <w:t>μ</w:t>
      </w:r>
      <w:r w:rsidR="00EE3DEA" w:rsidRPr="002752C9">
        <w:t>.</w:t>
      </w:r>
      <w:r w:rsidR="007B62C6">
        <w:t xml:space="preserve"> </w:t>
      </w:r>
      <w:r w:rsidR="007B62C6">
        <w:rPr>
          <w:lang w:eastAsia="ko-KR"/>
        </w:rPr>
        <w:t xml:space="preserve">The </w:t>
      </w:r>
      <w:r w:rsidR="007B62C6" w:rsidRPr="007B62C6">
        <w:rPr>
          <w:lang w:eastAsia="ko-KR"/>
        </w:rPr>
        <w:t>minimum required number of HARQ processes</w:t>
      </w:r>
      <w:r w:rsidR="007B62C6">
        <w:rPr>
          <w:lang w:eastAsia="ko-KR"/>
        </w:rPr>
        <w:t xml:space="preserve"> can be alternatively determined as [8] </w:t>
      </w:r>
    </w:p>
    <w:p w14:paraId="7E3E391D" w14:textId="1426074F" w:rsidR="00EE3DEA" w:rsidRPr="007B62C6" w:rsidRDefault="000C6EAC" w:rsidP="00EE3DEA">
      <w:pPr>
        <w:pStyle w:val="BodyText"/>
      </w:pPr>
      <m:oMathPara>
        <m:oMath>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nb</m:t>
                      </m:r>
                    </m:sub>
                  </m:sSub>
                  <m:r>
                    <w:rPr>
                      <w:rFonts w:ascii="Cambria Math" w:hAnsi="Cambria Math"/>
                    </w:rPr>
                    <m:t>+RTT</m:t>
                  </m:r>
                </m:num>
                <m:den>
                  <m:sSub>
                    <m:sSubPr>
                      <m:ctrlPr>
                        <w:rPr>
                          <w:rFonts w:ascii="Cambria Math" w:hAnsi="Cambria Math"/>
                          <w:i/>
                        </w:rPr>
                      </m:ctrlPr>
                    </m:sSubPr>
                    <m:e>
                      <m:r>
                        <w:rPr>
                          <w:rFonts w:ascii="Cambria Math" w:hAnsi="Cambria Math"/>
                        </w:rPr>
                        <m:t>T</m:t>
                      </m:r>
                    </m:e>
                    <m:sub>
                      <m:r>
                        <w:rPr>
                          <w:rFonts w:ascii="Cambria Math" w:hAnsi="Cambria Math"/>
                        </w:rPr>
                        <m:t>sf</m:t>
                      </m:r>
                    </m:sub>
                  </m:sSub>
                </m:den>
              </m:f>
            </m:e>
          </m:d>
        </m:oMath>
      </m:oMathPara>
    </w:p>
    <w:p w14:paraId="1893C1EA" w14:textId="77777777" w:rsidR="007B62C6" w:rsidRPr="000B54D5" w:rsidRDefault="007B62C6" w:rsidP="007B62C6">
      <w:pPr>
        <w:spacing w:line="360" w:lineRule="auto"/>
        <w:rPr>
          <w:sz w:val="21"/>
        </w:rPr>
      </w:pPr>
      <w:r w:rsidRPr="000B54D5">
        <w:rPr>
          <w:sz w:val="21"/>
        </w:rPr>
        <w:t>where RTT, T</w:t>
      </w:r>
      <w:r w:rsidRPr="000B54D5">
        <w:rPr>
          <w:sz w:val="21"/>
          <w:vertAlign w:val="subscript"/>
        </w:rPr>
        <w:t>sf</w:t>
      </w:r>
      <w:r w:rsidRPr="000B54D5">
        <w:rPr>
          <w:sz w:val="21"/>
        </w:rPr>
        <w:t>, T</w:t>
      </w:r>
      <w:r w:rsidRPr="007B62C6">
        <w:rPr>
          <w:sz w:val="21"/>
          <w:vertAlign w:val="subscript"/>
        </w:rPr>
        <w:t>ue</w:t>
      </w:r>
      <w:r w:rsidRPr="000B54D5">
        <w:rPr>
          <w:sz w:val="21"/>
        </w:rPr>
        <w:t>, T</w:t>
      </w:r>
      <w:r w:rsidRPr="007B62C6">
        <w:rPr>
          <w:sz w:val="21"/>
          <w:vertAlign w:val="subscript"/>
        </w:rPr>
        <w:t>ack</w:t>
      </w:r>
      <w:r w:rsidRPr="000B54D5">
        <w:rPr>
          <w:sz w:val="21"/>
        </w:rPr>
        <w:t>, and T</w:t>
      </w:r>
      <w:r w:rsidRPr="000B54D5">
        <w:rPr>
          <w:sz w:val="21"/>
          <w:vertAlign w:val="subscript"/>
        </w:rPr>
        <w:t>nb</w:t>
      </w:r>
      <w:r w:rsidRPr="000B54D5">
        <w:rPr>
          <w:sz w:val="21"/>
        </w:rPr>
        <w:t xml:space="preserve"> refers to the round trip time, sub-frame duration, UE processing time, ACK/NACK transmission time, and gNB processing time, respectively. </w:t>
      </w:r>
    </w:p>
    <w:p w14:paraId="11F32E5B" w14:textId="77777777" w:rsidR="007B62C6" w:rsidRPr="007B62C6" w:rsidRDefault="007B62C6" w:rsidP="00EE3DEA">
      <w:pPr>
        <w:pStyle w:val="BodyText"/>
        <w:rPr>
          <w:lang w:eastAsia="ko-KR"/>
        </w:rPr>
      </w:pPr>
    </w:p>
    <w:p w14:paraId="30A1BBE4" w14:textId="77777777" w:rsidR="00856B77" w:rsidRPr="002752C9" w:rsidRDefault="00856B77" w:rsidP="00856B77">
      <w:pPr>
        <w:pStyle w:val="TH"/>
      </w:pPr>
      <w:r w:rsidRPr="002752C9">
        <w:rPr>
          <w:noProof/>
          <w:lang w:val="en-US"/>
        </w:rPr>
        <w:drawing>
          <wp:inline distT="0" distB="0" distL="0" distR="0" wp14:anchorId="0A0EE0C3" wp14:editId="77D1498A">
            <wp:extent cx="5033010" cy="1813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3010" cy="1813560"/>
                    </a:xfrm>
                    <a:prstGeom prst="rect">
                      <a:avLst/>
                    </a:prstGeom>
                    <a:noFill/>
                    <a:ln>
                      <a:noFill/>
                    </a:ln>
                  </pic:spPr>
                </pic:pic>
              </a:graphicData>
            </a:graphic>
          </wp:inline>
        </w:drawing>
      </w:r>
    </w:p>
    <w:p w14:paraId="47B1DDA3" w14:textId="77777777" w:rsidR="00856B77" w:rsidRPr="002752C9" w:rsidRDefault="00856B77" w:rsidP="00856B77">
      <w:pPr>
        <w:pStyle w:val="TF"/>
      </w:pPr>
      <w:r>
        <w:t xml:space="preserve">Figure 1: </w:t>
      </w:r>
      <w:r w:rsidRPr="002752C9">
        <w:t>Timing diagram of a single HARQ process for a NTN with a single bent-pipe satellite in the link</w:t>
      </w:r>
      <w:r>
        <w:t xml:space="preserve"> [2]</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856B77" w:rsidRPr="002752C9" w14:paraId="5F09C30C" w14:textId="77777777" w:rsidTr="00F9003B">
        <w:trPr>
          <w:trHeight w:val="439"/>
        </w:trPr>
        <w:tc>
          <w:tcPr>
            <w:tcW w:w="1418" w:type="dxa"/>
            <w:tcBorders>
              <w:bottom w:val="single" w:sz="4" w:space="0" w:color="auto"/>
            </w:tcBorders>
            <w:shd w:val="clear" w:color="auto" w:fill="auto"/>
          </w:tcPr>
          <w:p w14:paraId="53517A53" w14:textId="77777777" w:rsidR="00856B77" w:rsidRPr="002752C9" w:rsidRDefault="00856B77" w:rsidP="00F9003B">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77CEB3D1" w14:textId="77777777" w:rsidR="00856B77" w:rsidRPr="002752C9" w:rsidRDefault="00856B77" w:rsidP="00F9003B">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4FD55635" w14:textId="77777777" w:rsidR="00856B77" w:rsidRPr="002752C9" w:rsidRDefault="000C6EAC" w:rsidP="00F9003B">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856B77" w:rsidRPr="002752C9">
              <w:rPr>
                <w:rFonts w:eastAsia="Calibri"/>
              </w:rPr>
              <w:t xml:space="preserve"> processes for 1 ms slot operation</w:t>
            </w:r>
          </w:p>
        </w:tc>
        <w:tc>
          <w:tcPr>
            <w:tcW w:w="2977" w:type="dxa"/>
            <w:tcBorders>
              <w:bottom w:val="single" w:sz="4" w:space="0" w:color="auto"/>
            </w:tcBorders>
            <w:shd w:val="clear" w:color="auto" w:fill="auto"/>
          </w:tcPr>
          <w:p w14:paraId="4658FDB4" w14:textId="77777777" w:rsidR="00856B77" w:rsidRPr="002752C9" w:rsidRDefault="00856B77" w:rsidP="00F9003B">
            <w:pPr>
              <w:pStyle w:val="TAH"/>
              <w:rPr>
                <w:rFonts w:eastAsia="Calibri"/>
              </w:rPr>
            </w:pPr>
            <w:r w:rsidRPr="002752C9">
              <w:rPr>
                <w:rFonts w:eastAsia="Calibri"/>
              </w:rPr>
              <w:t>UE side feasibility</w:t>
            </w:r>
          </w:p>
        </w:tc>
      </w:tr>
      <w:tr w:rsidR="00856B77" w:rsidRPr="002752C9" w14:paraId="271133FC" w14:textId="77777777" w:rsidTr="00F9003B">
        <w:tc>
          <w:tcPr>
            <w:tcW w:w="1418" w:type="dxa"/>
            <w:shd w:val="clear" w:color="auto" w:fill="auto"/>
          </w:tcPr>
          <w:p w14:paraId="148C8957" w14:textId="77777777" w:rsidR="00856B77" w:rsidRPr="002752C9" w:rsidRDefault="00856B77" w:rsidP="00F9003B">
            <w:pPr>
              <w:pStyle w:val="TAC"/>
              <w:rPr>
                <w:rFonts w:eastAsia="Calibri"/>
              </w:rPr>
            </w:pPr>
            <w:r w:rsidRPr="002752C9">
              <w:rPr>
                <w:rFonts w:eastAsia="Calibri"/>
              </w:rPr>
              <w:t>Terrestrial</w:t>
            </w:r>
          </w:p>
        </w:tc>
        <w:tc>
          <w:tcPr>
            <w:tcW w:w="1134" w:type="dxa"/>
            <w:shd w:val="clear" w:color="auto" w:fill="auto"/>
          </w:tcPr>
          <w:p w14:paraId="6E7D8A3F" w14:textId="77777777" w:rsidR="00856B77" w:rsidRPr="002752C9" w:rsidRDefault="00856B77" w:rsidP="00F9003B">
            <w:pPr>
              <w:pStyle w:val="TAC"/>
              <w:rPr>
                <w:rFonts w:eastAsia="Calibri"/>
              </w:rPr>
            </w:pPr>
            <w:r w:rsidRPr="002752C9">
              <w:rPr>
                <w:rFonts w:eastAsia="Calibri"/>
              </w:rPr>
              <w:t>16ms</w:t>
            </w:r>
          </w:p>
        </w:tc>
        <w:tc>
          <w:tcPr>
            <w:tcW w:w="2693" w:type="dxa"/>
            <w:shd w:val="clear" w:color="auto" w:fill="auto"/>
          </w:tcPr>
          <w:p w14:paraId="612D8334" w14:textId="77777777" w:rsidR="00856B77" w:rsidRPr="002752C9" w:rsidRDefault="00856B77" w:rsidP="00F9003B">
            <w:pPr>
              <w:pStyle w:val="TAC"/>
              <w:rPr>
                <w:rFonts w:eastAsia="Calibri"/>
              </w:rPr>
            </w:pPr>
            <w:r w:rsidRPr="002752C9">
              <w:rPr>
                <w:rFonts w:eastAsia="Calibri"/>
              </w:rPr>
              <w:t>16</w:t>
            </w:r>
          </w:p>
        </w:tc>
        <w:tc>
          <w:tcPr>
            <w:tcW w:w="2977" w:type="dxa"/>
            <w:shd w:val="clear" w:color="auto" w:fill="auto"/>
          </w:tcPr>
          <w:p w14:paraId="2A0F4685" w14:textId="77777777" w:rsidR="00856B77" w:rsidRPr="002752C9" w:rsidDel="002D2FCD" w:rsidRDefault="00856B77" w:rsidP="00F9003B">
            <w:pPr>
              <w:pStyle w:val="TAC"/>
              <w:rPr>
                <w:rFonts w:eastAsia="Calibri"/>
              </w:rPr>
            </w:pPr>
            <w:r w:rsidRPr="002752C9">
              <w:rPr>
                <w:rFonts w:eastAsia="Calibri"/>
              </w:rPr>
              <w:t>Feasible (Rel. 15)</w:t>
            </w:r>
          </w:p>
        </w:tc>
      </w:tr>
      <w:tr w:rsidR="00856B77" w:rsidRPr="002752C9" w14:paraId="6FAAE3BF" w14:textId="77777777" w:rsidTr="00F9003B">
        <w:tc>
          <w:tcPr>
            <w:tcW w:w="1418" w:type="dxa"/>
            <w:shd w:val="clear" w:color="auto" w:fill="auto"/>
          </w:tcPr>
          <w:p w14:paraId="5A0411F4" w14:textId="77777777" w:rsidR="00856B77" w:rsidRPr="002752C9" w:rsidRDefault="00856B77" w:rsidP="00F9003B">
            <w:pPr>
              <w:pStyle w:val="TAC"/>
              <w:rPr>
                <w:rFonts w:eastAsia="Calibri"/>
              </w:rPr>
            </w:pPr>
            <w:r w:rsidRPr="002752C9">
              <w:rPr>
                <w:rFonts w:eastAsia="Calibri"/>
              </w:rPr>
              <w:t>LEO</w:t>
            </w:r>
          </w:p>
        </w:tc>
        <w:tc>
          <w:tcPr>
            <w:tcW w:w="1134" w:type="dxa"/>
            <w:shd w:val="clear" w:color="auto" w:fill="auto"/>
          </w:tcPr>
          <w:p w14:paraId="69319B73" w14:textId="77777777" w:rsidR="00856B77" w:rsidRPr="002752C9" w:rsidRDefault="00856B77" w:rsidP="00F9003B">
            <w:pPr>
              <w:pStyle w:val="TAC"/>
              <w:rPr>
                <w:rFonts w:eastAsia="Calibri"/>
              </w:rPr>
            </w:pPr>
            <w:r w:rsidRPr="002752C9">
              <w:rPr>
                <w:rFonts w:eastAsia="Calibri"/>
              </w:rPr>
              <w:t>50ms</w:t>
            </w:r>
          </w:p>
        </w:tc>
        <w:tc>
          <w:tcPr>
            <w:tcW w:w="2693" w:type="dxa"/>
            <w:shd w:val="clear" w:color="auto" w:fill="auto"/>
          </w:tcPr>
          <w:p w14:paraId="2F257481" w14:textId="77777777" w:rsidR="00856B77" w:rsidRPr="002752C9" w:rsidRDefault="00856B77" w:rsidP="00F9003B">
            <w:pPr>
              <w:pStyle w:val="TAC"/>
              <w:rPr>
                <w:rFonts w:eastAsia="Calibri"/>
              </w:rPr>
            </w:pPr>
            <w:r w:rsidRPr="002752C9">
              <w:rPr>
                <w:rFonts w:eastAsia="Calibri"/>
              </w:rPr>
              <w:t>50</w:t>
            </w:r>
          </w:p>
        </w:tc>
        <w:tc>
          <w:tcPr>
            <w:tcW w:w="2977" w:type="dxa"/>
            <w:shd w:val="clear" w:color="auto" w:fill="auto"/>
          </w:tcPr>
          <w:p w14:paraId="4AF337A7" w14:textId="77777777" w:rsidR="00856B77" w:rsidRPr="002752C9" w:rsidRDefault="00856B77" w:rsidP="00F9003B">
            <w:pPr>
              <w:pStyle w:val="TAC"/>
              <w:rPr>
                <w:rFonts w:eastAsia="Calibri"/>
              </w:rPr>
            </w:pPr>
            <w:r w:rsidRPr="002752C9">
              <w:rPr>
                <w:rFonts w:eastAsia="Calibri"/>
              </w:rPr>
              <w:t>Feasible (with HARQ extension)</w:t>
            </w:r>
          </w:p>
        </w:tc>
      </w:tr>
      <w:tr w:rsidR="00856B77" w:rsidRPr="002752C9" w14:paraId="08096425" w14:textId="77777777" w:rsidTr="00F9003B">
        <w:tc>
          <w:tcPr>
            <w:tcW w:w="1418" w:type="dxa"/>
            <w:shd w:val="clear" w:color="auto" w:fill="auto"/>
          </w:tcPr>
          <w:p w14:paraId="09F00DAD" w14:textId="77777777" w:rsidR="00856B77" w:rsidRPr="002752C9" w:rsidRDefault="00856B77" w:rsidP="00F9003B">
            <w:pPr>
              <w:pStyle w:val="TAC"/>
              <w:rPr>
                <w:rFonts w:eastAsia="Calibri"/>
              </w:rPr>
            </w:pPr>
            <w:r w:rsidRPr="002752C9">
              <w:rPr>
                <w:rFonts w:eastAsia="Calibri"/>
              </w:rPr>
              <w:t>MEO</w:t>
            </w:r>
          </w:p>
        </w:tc>
        <w:tc>
          <w:tcPr>
            <w:tcW w:w="1134" w:type="dxa"/>
            <w:shd w:val="clear" w:color="auto" w:fill="auto"/>
          </w:tcPr>
          <w:p w14:paraId="59495FEA" w14:textId="77777777" w:rsidR="00856B77" w:rsidRPr="002752C9" w:rsidRDefault="00856B77" w:rsidP="00F9003B">
            <w:pPr>
              <w:pStyle w:val="TAC"/>
              <w:rPr>
                <w:rFonts w:eastAsia="Calibri"/>
              </w:rPr>
            </w:pPr>
            <w:r w:rsidRPr="002752C9">
              <w:rPr>
                <w:rFonts w:eastAsia="Calibri"/>
              </w:rPr>
              <w:t>180ms</w:t>
            </w:r>
          </w:p>
        </w:tc>
        <w:tc>
          <w:tcPr>
            <w:tcW w:w="2693" w:type="dxa"/>
            <w:shd w:val="clear" w:color="auto" w:fill="auto"/>
          </w:tcPr>
          <w:p w14:paraId="6EF18B71" w14:textId="77777777" w:rsidR="00856B77" w:rsidRPr="002752C9" w:rsidRDefault="00856B77" w:rsidP="00F9003B">
            <w:pPr>
              <w:pStyle w:val="TAC"/>
              <w:rPr>
                <w:rFonts w:eastAsia="Calibri"/>
              </w:rPr>
            </w:pPr>
            <w:r w:rsidRPr="002752C9">
              <w:rPr>
                <w:rFonts w:eastAsia="Calibri"/>
              </w:rPr>
              <w:t>180</w:t>
            </w:r>
          </w:p>
        </w:tc>
        <w:tc>
          <w:tcPr>
            <w:tcW w:w="2977" w:type="dxa"/>
            <w:shd w:val="clear" w:color="auto" w:fill="auto"/>
          </w:tcPr>
          <w:p w14:paraId="437F5C6C" w14:textId="77777777" w:rsidR="00856B77" w:rsidRPr="002752C9" w:rsidDel="002D2FCD" w:rsidRDefault="00856B77" w:rsidP="00F9003B">
            <w:pPr>
              <w:pStyle w:val="TAC"/>
              <w:rPr>
                <w:rFonts w:eastAsia="Calibri"/>
              </w:rPr>
            </w:pPr>
            <w:r w:rsidRPr="002752C9">
              <w:rPr>
                <w:rFonts w:eastAsia="Calibri"/>
              </w:rPr>
              <w:t>FFS (impact on TBS/MCS)</w:t>
            </w:r>
          </w:p>
        </w:tc>
      </w:tr>
      <w:tr w:rsidR="00856B77" w:rsidRPr="002752C9" w14:paraId="2A038480" w14:textId="77777777" w:rsidTr="00F9003B">
        <w:trPr>
          <w:trHeight w:val="221"/>
        </w:trPr>
        <w:tc>
          <w:tcPr>
            <w:tcW w:w="1418" w:type="dxa"/>
            <w:shd w:val="clear" w:color="auto" w:fill="auto"/>
          </w:tcPr>
          <w:p w14:paraId="6B5388CD" w14:textId="77777777" w:rsidR="00856B77" w:rsidRPr="002752C9" w:rsidRDefault="00856B77" w:rsidP="00F9003B">
            <w:pPr>
              <w:pStyle w:val="TAC"/>
              <w:rPr>
                <w:rFonts w:eastAsia="Calibri"/>
              </w:rPr>
            </w:pPr>
            <w:r w:rsidRPr="002752C9">
              <w:rPr>
                <w:rFonts w:eastAsia="Calibri"/>
              </w:rPr>
              <w:t>GEO/HEO</w:t>
            </w:r>
          </w:p>
        </w:tc>
        <w:tc>
          <w:tcPr>
            <w:tcW w:w="1134" w:type="dxa"/>
            <w:shd w:val="clear" w:color="auto" w:fill="auto"/>
          </w:tcPr>
          <w:p w14:paraId="7EB40480" w14:textId="77777777" w:rsidR="00856B77" w:rsidRPr="002752C9" w:rsidRDefault="00856B77" w:rsidP="00F9003B">
            <w:pPr>
              <w:pStyle w:val="TAC"/>
              <w:rPr>
                <w:rFonts w:eastAsia="Calibri"/>
              </w:rPr>
            </w:pPr>
            <w:r w:rsidRPr="002752C9">
              <w:rPr>
                <w:rFonts w:eastAsia="Calibri"/>
              </w:rPr>
              <w:t>600ms</w:t>
            </w:r>
          </w:p>
        </w:tc>
        <w:tc>
          <w:tcPr>
            <w:tcW w:w="2693" w:type="dxa"/>
            <w:shd w:val="clear" w:color="auto" w:fill="auto"/>
          </w:tcPr>
          <w:p w14:paraId="5B1D8F38" w14:textId="77777777" w:rsidR="00856B77" w:rsidRPr="002752C9" w:rsidRDefault="00856B77" w:rsidP="00F9003B">
            <w:pPr>
              <w:pStyle w:val="TAC"/>
              <w:rPr>
                <w:rFonts w:eastAsia="Calibri"/>
              </w:rPr>
            </w:pPr>
            <w:r w:rsidRPr="002752C9">
              <w:rPr>
                <w:rFonts w:eastAsia="Calibri"/>
              </w:rPr>
              <w:t>600</w:t>
            </w:r>
          </w:p>
        </w:tc>
        <w:tc>
          <w:tcPr>
            <w:tcW w:w="2977" w:type="dxa"/>
            <w:shd w:val="clear" w:color="auto" w:fill="auto"/>
          </w:tcPr>
          <w:p w14:paraId="180C46C4" w14:textId="77777777" w:rsidR="00856B77" w:rsidRPr="002752C9" w:rsidDel="002D2FCD" w:rsidRDefault="00856B77" w:rsidP="00F9003B">
            <w:pPr>
              <w:pStyle w:val="TAC"/>
              <w:rPr>
                <w:rFonts w:eastAsia="Calibri"/>
              </w:rPr>
            </w:pPr>
            <w:r w:rsidRPr="002752C9">
              <w:rPr>
                <w:rFonts w:eastAsia="Calibri"/>
              </w:rPr>
              <w:t>FFS (impact on TBS/MCS)</w:t>
            </w:r>
          </w:p>
        </w:tc>
      </w:tr>
    </w:tbl>
    <w:p w14:paraId="63FEFE49" w14:textId="77777777" w:rsidR="00856B77" w:rsidRPr="004F6EA2" w:rsidRDefault="00856B77" w:rsidP="00856B77">
      <w:pPr>
        <w:pStyle w:val="BodyText"/>
        <w:rPr>
          <w:b/>
          <w:i/>
          <w:lang w:eastAsia="ko-KR"/>
        </w:rPr>
      </w:pPr>
      <w:r w:rsidRPr="004F6EA2">
        <w:rPr>
          <w:b/>
          <w:i/>
        </w:rPr>
        <w:t xml:space="preserve">Table 1: The minimum required number of the HARQ processes,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HARQ, min</m:t>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58251A5B" w14:textId="299244B6" w:rsidR="00A616FB" w:rsidRDefault="00C41473" w:rsidP="00856B77">
      <w:pPr>
        <w:pStyle w:val="BodyText"/>
        <w:rPr>
          <w:lang w:eastAsia="ko-KR"/>
        </w:rPr>
      </w:pPr>
      <w:r>
        <w:rPr>
          <w:lang w:eastAsia="ko-KR"/>
        </w:rPr>
        <w:t>Issues with &gt;&gt; 16 HARQ processes:</w:t>
      </w:r>
    </w:p>
    <w:p w14:paraId="704D7E56" w14:textId="5A45B430" w:rsidR="00A616FB" w:rsidRDefault="00C41473" w:rsidP="00485DD2">
      <w:pPr>
        <w:pStyle w:val="BodyText"/>
        <w:numPr>
          <w:ilvl w:val="0"/>
          <w:numId w:val="9"/>
        </w:numPr>
        <w:rPr>
          <w:lang w:eastAsia="ko-KR"/>
        </w:rPr>
      </w:pPr>
      <w:r w:rsidRPr="00C41473">
        <w:rPr>
          <w:u w:val="single"/>
          <w:lang w:eastAsia="ko-KR"/>
        </w:rPr>
        <w:t>DCI size increase</w:t>
      </w:r>
      <w:r>
        <w:rPr>
          <w:lang w:eastAsia="ko-KR"/>
        </w:rPr>
        <w:t xml:space="preserve">: </w:t>
      </w:r>
      <w:r w:rsidR="00856B77">
        <w:rPr>
          <w:lang w:eastAsia="ko-KR"/>
        </w:rPr>
        <w:t xml:space="preserve">The DCI is indicated per HARQ process per slot in a 4-bit field in NR specifications. </w:t>
      </w:r>
      <w:r>
        <w:rPr>
          <w:lang w:eastAsia="ko-KR"/>
        </w:rPr>
        <w:t xml:space="preserve">With &gt; 16 HARQ processes, </w:t>
      </w:r>
      <w:r w:rsidR="00B1007D">
        <w:rPr>
          <w:lang w:eastAsia="ko-KR"/>
        </w:rPr>
        <w:t xml:space="preserve">10 </w:t>
      </w:r>
      <w:r w:rsidR="00856B77">
        <w:rPr>
          <w:lang w:eastAsia="ko-KR"/>
        </w:rPr>
        <w:t>bits in DCI will be needed to indicate the HARQ process ID</w:t>
      </w:r>
      <w:r>
        <w:rPr>
          <w:lang w:eastAsia="ko-KR"/>
        </w:rPr>
        <w:t xml:space="preserve"> for SCS=15 kHz in GEO, and </w:t>
      </w:r>
      <w:r w:rsidRPr="004C0662">
        <w:rPr>
          <w:color w:val="FF0000"/>
          <w:lang w:eastAsia="ko-KR"/>
        </w:rPr>
        <w:t xml:space="preserve">14 bits </w:t>
      </w:r>
      <w:r>
        <w:rPr>
          <w:lang w:eastAsia="ko-KR"/>
        </w:rPr>
        <w:t xml:space="preserve">with numerology μ=4 (i.e. </w:t>
      </w:r>
      <w:r w:rsidRPr="002752C9">
        <w:t>2</w:t>
      </w:r>
      <w:r>
        <w:rPr>
          <w:vertAlign w:val="superscript"/>
        </w:rPr>
        <w:t>μ</w:t>
      </w:r>
      <w:r w:rsidRPr="002752C9">
        <w:t xml:space="preserve"> </w:t>
      </w:r>
      <w:r>
        <w:t xml:space="preserve">*600 = </w:t>
      </w:r>
      <w:r w:rsidRPr="002752C9">
        <w:t>2</w:t>
      </w:r>
      <w:r>
        <w:rPr>
          <w:vertAlign w:val="superscript"/>
        </w:rPr>
        <w:t>4</w:t>
      </w:r>
      <w:r w:rsidRPr="002752C9">
        <w:t xml:space="preserve"> </w:t>
      </w:r>
      <w:r>
        <w:t xml:space="preserve">*600 </w:t>
      </w:r>
      <w:r>
        <w:rPr>
          <w:lang w:eastAsia="ko-KR"/>
        </w:rPr>
        <w:t>= 9600</w:t>
      </w:r>
      <w:r w:rsidR="00B1007D">
        <w:rPr>
          <w:lang w:eastAsia="ko-KR"/>
        </w:rPr>
        <w:t xml:space="preserve"> HARQ processes)</w:t>
      </w:r>
    </w:p>
    <w:p w14:paraId="486E23EA" w14:textId="742CF746" w:rsidR="00856B77" w:rsidRDefault="00FE44C2" w:rsidP="00485DD2">
      <w:pPr>
        <w:pStyle w:val="BodyText"/>
        <w:numPr>
          <w:ilvl w:val="0"/>
          <w:numId w:val="9"/>
        </w:numPr>
        <w:rPr>
          <w:lang w:eastAsia="ko-KR"/>
        </w:rPr>
      </w:pPr>
      <w:r>
        <w:rPr>
          <w:u w:val="single"/>
          <w:lang w:eastAsia="ko-KR"/>
        </w:rPr>
        <w:t>HARQ s</w:t>
      </w:r>
      <w:r w:rsidR="00C41473">
        <w:rPr>
          <w:u w:val="single"/>
          <w:lang w:eastAsia="ko-KR"/>
        </w:rPr>
        <w:t>oft buffer size</w:t>
      </w:r>
      <w:r w:rsidR="00C41473" w:rsidRPr="00C41473">
        <w:rPr>
          <w:lang w:eastAsia="ko-KR"/>
        </w:rPr>
        <w:t>:</w:t>
      </w:r>
      <w:r w:rsidR="00C41473">
        <w:rPr>
          <w:lang w:eastAsia="ko-KR"/>
        </w:rPr>
        <w:t xml:space="preserve"> HARQ comb</w:t>
      </w:r>
      <w:r w:rsidR="004C0662">
        <w:rPr>
          <w:lang w:eastAsia="ko-KR"/>
        </w:rPr>
        <w:t>in</w:t>
      </w:r>
      <w:r w:rsidR="00C41473">
        <w:rPr>
          <w:lang w:eastAsia="ko-KR"/>
        </w:rPr>
        <w:t xml:space="preserve">ing of re-transmissions requires soft bits of packets of failed (re)-transmissions to be stored in soft buffer. </w:t>
      </w:r>
      <w:r>
        <w:rPr>
          <w:lang w:eastAsia="ko-KR"/>
        </w:rPr>
        <w:t>T</w:t>
      </w:r>
      <w:r w:rsidR="00856B77">
        <w:rPr>
          <w:lang w:eastAsia="ko-KR"/>
        </w:rPr>
        <w:t xml:space="preserve">he soft buffer size requirement for the UE and the gNB may increase depending on bandwidth assumption, </w:t>
      </w:r>
      <w:r w:rsidR="00C41473">
        <w:rPr>
          <w:lang w:eastAsia="ko-KR"/>
        </w:rPr>
        <w:t>TBS</w:t>
      </w:r>
      <w:r w:rsidR="00856B77">
        <w:rPr>
          <w:lang w:eastAsia="ko-KR"/>
        </w:rPr>
        <w:t xml:space="preserve">, number of re-transmissions, </w:t>
      </w:r>
      <w:r w:rsidR="00B1007D">
        <w:rPr>
          <w:lang w:eastAsia="ko-KR"/>
        </w:rPr>
        <w:t xml:space="preserve">number of layers, </w:t>
      </w:r>
      <w:r w:rsidR="00856B77">
        <w:rPr>
          <w:lang w:eastAsia="ko-KR"/>
        </w:rPr>
        <w:t>and BLER target.</w:t>
      </w:r>
    </w:p>
    <w:p w14:paraId="3735C5F3" w14:textId="6168A2AD" w:rsidR="004C0662" w:rsidRPr="00A94455" w:rsidRDefault="004C0662" w:rsidP="00485DD2">
      <w:pPr>
        <w:pStyle w:val="BodyText"/>
        <w:numPr>
          <w:ilvl w:val="0"/>
          <w:numId w:val="9"/>
        </w:numPr>
        <w:rPr>
          <w:color w:val="000000" w:themeColor="text1"/>
          <w:lang w:eastAsia="ko-KR"/>
        </w:rPr>
      </w:pPr>
      <w:r w:rsidRPr="00A94455">
        <w:rPr>
          <w:color w:val="000000" w:themeColor="text1"/>
          <w:u w:val="single"/>
          <w:lang w:eastAsia="ko-KR"/>
        </w:rPr>
        <w:t>RLC impact:</w:t>
      </w:r>
      <w:r w:rsidRPr="00A94455">
        <w:rPr>
          <w:color w:val="000000" w:themeColor="text1"/>
          <w:lang w:eastAsia="ko-KR"/>
        </w:rPr>
        <w:t xml:space="preserve"> Impact of longer satellite RTT of RLC layer needs to be evaluated. After RLC segmentation and LCP, MAC PDUs may take much longer to be transmitted by MAC layer. This may result in more queuing of RLC packets </w:t>
      </w:r>
      <w:r w:rsidR="00FE44C2">
        <w:rPr>
          <w:color w:val="000000" w:themeColor="text1"/>
          <w:lang w:eastAsia="ko-KR"/>
        </w:rPr>
        <w:t xml:space="preserve">transmitted by the all the UEs in the satellite cell. It is needed to study the </w:t>
      </w:r>
      <w:r w:rsidR="00A94455">
        <w:rPr>
          <w:color w:val="000000" w:themeColor="text1"/>
          <w:lang w:eastAsia="ko-KR"/>
        </w:rPr>
        <w:t>RLC</w:t>
      </w:r>
      <w:r w:rsidR="00FE44C2">
        <w:rPr>
          <w:color w:val="000000" w:themeColor="text1"/>
          <w:lang w:eastAsia="ko-KR"/>
        </w:rPr>
        <w:t xml:space="preserve">-layer impact at least </w:t>
      </w:r>
      <w:r w:rsidRPr="00A94455">
        <w:rPr>
          <w:color w:val="000000" w:themeColor="text1"/>
          <w:lang w:eastAsia="ko-KR"/>
        </w:rPr>
        <w:t xml:space="preserve">in gNB. </w:t>
      </w:r>
    </w:p>
    <w:p w14:paraId="3E0C74F4" w14:textId="7CC2F530" w:rsidR="004C0662" w:rsidRDefault="00ED7A13" w:rsidP="004C0662">
      <w:pPr>
        <w:pStyle w:val="BodyText"/>
        <w:rPr>
          <w:b/>
          <w:i/>
        </w:rPr>
      </w:pPr>
      <w:r>
        <w:rPr>
          <w:b/>
          <w:i/>
        </w:rPr>
        <w:t>Potential agreement #8</w:t>
      </w:r>
      <w:r w:rsidR="004C0662" w:rsidRPr="001E3299">
        <w:rPr>
          <w:b/>
          <w:i/>
        </w:rPr>
        <w:t xml:space="preserve"> </w:t>
      </w:r>
      <w:r w:rsidR="00FE297D">
        <w:rPr>
          <w:b/>
          <w:i/>
        </w:rPr>
        <w:t>Study s</w:t>
      </w:r>
      <w:r w:rsidR="004C0662" w:rsidRPr="001E3299">
        <w:rPr>
          <w:b/>
          <w:i/>
        </w:rPr>
        <w:t>olutions wit</w:t>
      </w:r>
      <w:r w:rsidR="00FE297D">
        <w:rPr>
          <w:b/>
          <w:i/>
        </w:rPr>
        <w:t xml:space="preserve">h &gt; 16 HARQ processes when HARQ is enabled </w:t>
      </w:r>
      <w:r w:rsidR="004C0662">
        <w:rPr>
          <w:b/>
          <w:i/>
        </w:rPr>
        <w:t>at least consider the following:</w:t>
      </w:r>
    </w:p>
    <w:p w14:paraId="7E989BE0" w14:textId="1F38A0EA" w:rsidR="004C0662" w:rsidRDefault="004C0662" w:rsidP="00485DD2">
      <w:pPr>
        <w:pStyle w:val="BodyText"/>
        <w:numPr>
          <w:ilvl w:val="0"/>
          <w:numId w:val="10"/>
        </w:numPr>
        <w:rPr>
          <w:b/>
          <w:i/>
        </w:rPr>
      </w:pPr>
      <w:r>
        <w:rPr>
          <w:b/>
          <w:i/>
        </w:rPr>
        <w:t>DCI size</w:t>
      </w:r>
    </w:p>
    <w:p w14:paraId="5A81EAC7" w14:textId="773D5A38" w:rsidR="004C0662" w:rsidRDefault="00FE44C2" w:rsidP="00485DD2">
      <w:pPr>
        <w:pStyle w:val="BodyText"/>
        <w:numPr>
          <w:ilvl w:val="0"/>
          <w:numId w:val="10"/>
        </w:numPr>
        <w:rPr>
          <w:b/>
          <w:i/>
        </w:rPr>
      </w:pPr>
      <w:r>
        <w:rPr>
          <w:b/>
          <w:i/>
        </w:rPr>
        <w:t>HARQ s</w:t>
      </w:r>
      <w:r w:rsidR="004C0662">
        <w:rPr>
          <w:b/>
          <w:i/>
        </w:rPr>
        <w:t>oft buffer size</w:t>
      </w:r>
    </w:p>
    <w:p w14:paraId="7780A3B4" w14:textId="1B0F5D74" w:rsidR="004C0662" w:rsidRPr="001E3299" w:rsidRDefault="004C0662" w:rsidP="00485DD2">
      <w:pPr>
        <w:pStyle w:val="BodyText"/>
        <w:numPr>
          <w:ilvl w:val="0"/>
          <w:numId w:val="10"/>
        </w:numPr>
        <w:rPr>
          <w:b/>
          <w:i/>
        </w:rPr>
      </w:pPr>
      <w:r>
        <w:rPr>
          <w:b/>
          <w:i/>
        </w:rPr>
        <w:t>RLC</w:t>
      </w:r>
      <w:r w:rsidR="00FE44C2">
        <w:rPr>
          <w:b/>
          <w:i/>
        </w:rPr>
        <w:t xml:space="preserve">-layer </w:t>
      </w:r>
      <w:r>
        <w:rPr>
          <w:b/>
          <w:i/>
        </w:rPr>
        <w:t xml:space="preserve"> </w:t>
      </w:r>
      <w:r w:rsidR="00A94455">
        <w:rPr>
          <w:b/>
          <w:i/>
        </w:rPr>
        <w:t>impact</w:t>
      </w:r>
    </w:p>
    <w:p w14:paraId="6A0EA11B" w14:textId="77777777" w:rsidR="000E264D" w:rsidRDefault="000E264D" w:rsidP="00D313E4">
      <w:pPr>
        <w:pStyle w:val="BodyText"/>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377430" w:rsidRPr="0023314F" w14:paraId="4200F832" w14:textId="77777777" w:rsidTr="00C95BB0">
        <w:tc>
          <w:tcPr>
            <w:tcW w:w="0" w:type="auto"/>
            <w:shd w:val="clear" w:color="auto" w:fill="auto"/>
            <w:vAlign w:val="center"/>
          </w:tcPr>
          <w:p w14:paraId="26ECA12F" w14:textId="77777777" w:rsidR="00377430" w:rsidRPr="0023314F" w:rsidRDefault="00377430" w:rsidP="00C95BB0">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5EF0412B" w14:textId="77777777" w:rsidR="00377430" w:rsidRPr="0023314F" w:rsidRDefault="00377430" w:rsidP="00C95BB0">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377430" w:rsidRPr="00E56CA1" w14:paraId="2BA9C07D" w14:textId="77777777" w:rsidTr="00C95BB0">
        <w:tc>
          <w:tcPr>
            <w:tcW w:w="0" w:type="auto"/>
            <w:shd w:val="clear" w:color="auto" w:fill="auto"/>
            <w:vAlign w:val="center"/>
          </w:tcPr>
          <w:p w14:paraId="3A3E6D62" w14:textId="328E95E6" w:rsidR="00377430" w:rsidRDefault="00B60C1A" w:rsidP="00C95BB0">
            <w:pPr>
              <w:spacing w:after="0"/>
              <w:jc w:val="center"/>
              <w:rPr>
                <w:rFonts w:cs="Arial"/>
              </w:rPr>
            </w:pPr>
            <w:r>
              <w:rPr>
                <w:rFonts w:cs="Arial"/>
              </w:rPr>
              <w:t>Huawei</w:t>
            </w:r>
          </w:p>
        </w:tc>
        <w:tc>
          <w:tcPr>
            <w:tcW w:w="0" w:type="auto"/>
            <w:shd w:val="clear" w:color="auto" w:fill="auto"/>
            <w:vAlign w:val="center"/>
          </w:tcPr>
          <w:p w14:paraId="07F70C91" w14:textId="2A377A98" w:rsidR="00377430" w:rsidRDefault="00B60C1A" w:rsidP="00485DD2">
            <w:pPr>
              <w:pStyle w:val="ListParagraph"/>
              <w:numPr>
                <w:ilvl w:val="0"/>
                <w:numId w:val="3"/>
              </w:numPr>
              <w:autoSpaceDE w:val="0"/>
              <w:autoSpaceDN w:val="0"/>
              <w:adjustRightInd w:val="0"/>
              <w:snapToGrid w:val="0"/>
              <w:spacing w:after="0"/>
            </w:pPr>
            <w:r>
              <w:t xml:space="preserve">Observation 1: </w:t>
            </w:r>
            <w:r w:rsidRPr="00B60C1A">
              <w:t>The long RTT in NTN has a negative influence on HARQ design, such as the increase of UE buffer size, processing complexity, signaling overhead, and overall latency.</w:t>
            </w:r>
          </w:p>
        </w:tc>
      </w:tr>
      <w:tr w:rsidR="00377430" w:rsidRPr="00E56CA1" w14:paraId="3F9B8303" w14:textId="77777777" w:rsidTr="00C95BB0">
        <w:tc>
          <w:tcPr>
            <w:tcW w:w="0" w:type="auto"/>
            <w:shd w:val="clear" w:color="auto" w:fill="auto"/>
            <w:vAlign w:val="center"/>
          </w:tcPr>
          <w:p w14:paraId="2A4A3C86" w14:textId="77777777" w:rsidR="00377430" w:rsidRPr="00853836" w:rsidRDefault="00377430" w:rsidP="00C95BB0">
            <w:pPr>
              <w:spacing w:after="0"/>
              <w:jc w:val="center"/>
              <w:rPr>
                <w:lang w:eastAsia="zh-CN"/>
              </w:rPr>
            </w:pPr>
            <w:r>
              <w:rPr>
                <w:rFonts w:cs="Arial"/>
              </w:rPr>
              <w:lastRenderedPageBreak/>
              <w:t>Nokia</w:t>
            </w:r>
          </w:p>
        </w:tc>
        <w:tc>
          <w:tcPr>
            <w:tcW w:w="0" w:type="auto"/>
            <w:shd w:val="clear" w:color="auto" w:fill="auto"/>
            <w:vAlign w:val="center"/>
          </w:tcPr>
          <w:p w14:paraId="482CEBB3" w14:textId="77777777" w:rsidR="00377430" w:rsidRDefault="00377430" w:rsidP="00485DD2">
            <w:pPr>
              <w:pStyle w:val="ListParagraph"/>
              <w:numPr>
                <w:ilvl w:val="0"/>
                <w:numId w:val="3"/>
              </w:numPr>
            </w:pPr>
            <w:r w:rsidRPr="00377430">
              <w:t>Proposal 3: The impact on buffer size at both transmitter and receiver on DL and UL when HARQ is enabled should be considered.</w:t>
            </w:r>
          </w:p>
          <w:p w14:paraId="1F1D3C35" w14:textId="5F7FEE6D" w:rsidR="00377430" w:rsidRPr="00E56CA1" w:rsidRDefault="00377430" w:rsidP="00485DD2">
            <w:pPr>
              <w:pStyle w:val="ListParagraph"/>
              <w:numPr>
                <w:ilvl w:val="0"/>
                <w:numId w:val="3"/>
              </w:numPr>
            </w:pPr>
            <w:r w:rsidRPr="00377430">
              <w:t>Proposal 4: The HARQ process number can be extended and configured. Signaling overhead reduction solutions on HARQ process ID should be studied if the HARQ process number is extended.</w:t>
            </w:r>
          </w:p>
        </w:tc>
      </w:tr>
      <w:tr w:rsidR="00377430" w:rsidRPr="00E56CA1" w14:paraId="5725F8BA" w14:textId="77777777" w:rsidTr="00C95BB0">
        <w:tc>
          <w:tcPr>
            <w:tcW w:w="0" w:type="auto"/>
            <w:shd w:val="clear" w:color="auto" w:fill="auto"/>
            <w:vAlign w:val="center"/>
          </w:tcPr>
          <w:p w14:paraId="4BFDE80D" w14:textId="1B13ACBB" w:rsidR="00377430" w:rsidRDefault="00A80ACD" w:rsidP="00C95BB0">
            <w:pPr>
              <w:spacing w:after="0"/>
              <w:jc w:val="center"/>
              <w:rPr>
                <w:rFonts w:cs="Arial"/>
              </w:rPr>
            </w:pPr>
            <w:r>
              <w:rPr>
                <w:rFonts w:cs="Arial"/>
              </w:rPr>
              <w:t>ZTE</w:t>
            </w:r>
          </w:p>
        </w:tc>
        <w:tc>
          <w:tcPr>
            <w:tcW w:w="0" w:type="auto"/>
            <w:shd w:val="clear" w:color="auto" w:fill="auto"/>
            <w:vAlign w:val="center"/>
          </w:tcPr>
          <w:p w14:paraId="31BFC645" w14:textId="77777777" w:rsidR="00377430" w:rsidRDefault="00A80ACD" w:rsidP="00485DD2">
            <w:pPr>
              <w:pStyle w:val="ListParagraph"/>
              <w:numPr>
                <w:ilvl w:val="0"/>
                <w:numId w:val="3"/>
              </w:numPr>
              <w:autoSpaceDE w:val="0"/>
              <w:autoSpaceDN w:val="0"/>
              <w:adjustRightInd w:val="0"/>
              <w:snapToGrid w:val="0"/>
              <w:spacing w:after="0"/>
            </w:pPr>
            <w:r>
              <w:t xml:space="preserve">Observation 1: </w:t>
            </w:r>
            <w:r w:rsidRPr="00A80ACD">
              <w:t>Requirement on the maximum supported number of HARQ process is different per satellite scenario.</w:t>
            </w:r>
          </w:p>
          <w:p w14:paraId="66BC0C05" w14:textId="1FA0C993" w:rsidR="00A80ACD" w:rsidRDefault="00A80ACD" w:rsidP="00485DD2">
            <w:pPr>
              <w:pStyle w:val="ListParagraph"/>
              <w:numPr>
                <w:ilvl w:val="0"/>
                <w:numId w:val="3"/>
              </w:numPr>
              <w:autoSpaceDE w:val="0"/>
              <w:autoSpaceDN w:val="0"/>
              <w:adjustRightInd w:val="0"/>
              <w:snapToGrid w:val="0"/>
              <w:spacing w:after="0"/>
            </w:pPr>
            <w:r>
              <w:t xml:space="preserve">Proposal 2: </w:t>
            </w:r>
            <w:r w:rsidRPr="00A80ACD">
              <w:t>Necessity on extension of maximum supported number of HARQ should be verified with consideration on the UE capability and impacts on specification.</w:t>
            </w:r>
          </w:p>
        </w:tc>
      </w:tr>
      <w:tr w:rsidR="00377430" w:rsidRPr="00582654" w14:paraId="12872033" w14:textId="77777777" w:rsidTr="00C95BB0">
        <w:tc>
          <w:tcPr>
            <w:tcW w:w="0" w:type="auto"/>
            <w:shd w:val="clear" w:color="auto" w:fill="auto"/>
            <w:vAlign w:val="center"/>
          </w:tcPr>
          <w:p w14:paraId="66C3DA66" w14:textId="1ED9F70C" w:rsidR="00377430" w:rsidRDefault="001C157D" w:rsidP="00C95BB0">
            <w:pPr>
              <w:spacing w:after="0"/>
              <w:jc w:val="center"/>
              <w:rPr>
                <w:rFonts w:cs="Arial"/>
              </w:rPr>
            </w:pPr>
            <w:r>
              <w:rPr>
                <w:rFonts w:cs="Arial"/>
              </w:rPr>
              <w:t>Panasonic</w:t>
            </w:r>
          </w:p>
        </w:tc>
        <w:tc>
          <w:tcPr>
            <w:tcW w:w="0" w:type="auto"/>
            <w:shd w:val="clear" w:color="auto" w:fill="auto"/>
            <w:vAlign w:val="center"/>
          </w:tcPr>
          <w:p w14:paraId="35F0B8C5" w14:textId="77777777" w:rsidR="00377430" w:rsidRDefault="001C157D" w:rsidP="00485DD2">
            <w:pPr>
              <w:pStyle w:val="ListParagraph"/>
              <w:numPr>
                <w:ilvl w:val="0"/>
                <w:numId w:val="5"/>
              </w:numPr>
              <w:autoSpaceDE w:val="0"/>
              <w:autoSpaceDN w:val="0"/>
              <w:adjustRightInd w:val="0"/>
              <w:snapToGrid w:val="0"/>
              <w:spacing w:after="0"/>
            </w:pPr>
            <w:r w:rsidRPr="001C157D">
              <w:t>Proposal 1: support MAC level retransmission regardless of satellite types (i.e. GEO, MEO, LEO)</w:t>
            </w:r>
          </w:p>
          <w:p w14:paraId="7DA34614" w14:textId="77777777" w:rsidR="001C157D" w:rsidRDefault="00820095" w:rsidP="00485DD2">
            <w:pPr>
              <w:pStyle w:val="ListParagraph"/>
              <w:numPr>
                <w:ilvl w:val="0"/>
                <w:numId w:val="5"/>
              </w:numPr>
              <w:autoSpaceDE w:val="0"/>
              <w:autoSpaceDN w:val="0"/>
              <w:adjustRightInd w:val="0"/>
              <w:snapToGrid w:val="0"/>
              <w:spacing w:after="0"/>
            </w:pPr>
            <w:r w:rsidRPr="00820095">
              <w:t>Proposal 2: UE does not have to make soft buffers available for all processes corresponding to RTT. UE should use soft buffer only when the reception is failure.</w:t>
            </w:r>
          </w:p>
          <w:p w14:paraId="158BFA12" w14:textId="77777777" w:rsidR="00820095" w:rsidRDefault="00820095" w:rsidP="00485DD2">
            <w:pPr>
              <w:pStyle w:val="ListParagraph"/>
              <w:numPr>
                <w:ilvl w:val="0"/>
                <w:numId w:val="5"/>
              </w:numPr>
              <w:autoSpaceDE w:val="0"/>
              <w:autoSpaceDN w:val="0"/>
              <w:adjustRightInd w:val="0"/>
              <w:snapToGrid w:val="0"/>
              <w:spacing w:after="0"/>
            </w:pPr>
            <w:r w:rsidRPr="00820095">
              <w:t>Proposal 2: UE does not have to make soft buffers available for all processes corresponding to RTT. UE should use soft buffer only when the reception is failure.</w:t>
            </w:r>
          </w:p>
          <w:p w14:paraId="02E4A6E6" w14:textId="77777777" w:rsidR="00820095" w:rsidRDefault="00820095" w:rsidP="00485DD2">
            <w:pPr>
              <w:pStyle w:val="ListParagraph"/>
              <w:numPr>
                <w:ilvl w:val="0"/>
                <w:numId w:val="5"/>
              </w:numPr>
              <w:autoSpaceDE w:val="0"/>
              <w:autoSpaceDN w:val="0"/>
              <w:adjustRightInd w:val="0"/>
              <w:snapToGrid w:val="0"/>
              <w:spacing w:after="0"/>
            </w:pPr>
            <w:r w:rsidRPr="00820095">
              <w:t>Proposal 3: Solution to allow gNB to control UE buffer usage should be studied.</w:t>
            </w:r>
          </w:p>
          <w:p w14:paraId="47769576" w14:textId="77777777" w:rsidR="00820095" w:rsidRDefault="00820095" w:rsidP="00485DD2">
            <w:pPr>
              <w:pStyle w:val="ListParagraph"/>
              <w:numPr>
                <w:ilvl w:val="0"/>
                <w:numId w:val="5"/>
              </w:numPr>
              <w:autoSpaceDE w:val="0"/>
              <w:autoSpaceDN w:val="0"/>
              <w:adjustRightInd w:val="0"/>
              <w:snapToGrid w:val="0"/>
              <w:spacing w:after="0"/>
            </w:pPr>
            <w:r>
              <w:t xml:space="preserve">Proposal 4: HARQ process ID indication to support longer RTT should be studied. Following options should be studied. </w:t>
            </w:r>
          </w:p>
          <w:p w14:paraId="74FDEE6F" w14:textId="77777777" w:rsidR="00820095" w:rsidRDefault="00820095" w:rsidP="00485DD2">
            <w:pPr>
              <w:pStyle w:val="ListParagraph"/>
              <w:numPr>
                <w:ilvl w:val="1"/>
                <w:numId w:val="5"/>
              </w:numPr>
              <w:autoSpaceDE w:val="0"/>
              <w:autoSpaceDN w:val="0"/>
              <w:adjustRightInd w:val="0"/>
              <w:snapToGrid w:val="0"/>
              <w:spacing w:after="0"/>
            </w:pPr>
            <w:r>
              <w:t>Option 1: Increase the number of bits for HARQ process ID indication</w:t>
            </w:r>
          </w:p>
          <w:p w14:paraId="20D57D12" w14:textId="77777777" w:rsidR="00820095" w:rsidRDefault="00820095" w:rsidP="00485DD2">
            <w:pPr>
              <w:pStyle w:val="ListParagraph"/>
              <w:numPr>
                <w:ilvl w:val="1"/>
                <w:numId w:val="5"/>
              </w:numPr>
              <w:autoSpaceDE w:val="0"/>
              <w:autoSpaceDN w:val="0"/>
              <w:adjustRightInd w:val="0"/>
              <w:snapToGrid w:val="0"/>
              <w:spacing w:after="0"/>
            </w:pPr>
            <w:r>
              <w:t xml:space="preserve">Option 2: reuse HARQ process ID within RTT </w:t>
            </w:r>
          </w:p>
          <w:p w14:paraId="646073B4" w14:textId="77777777" w:rsidR="00820095" w:rsidRDefault="00820095" w:rsidP="00485DD2">
            <w:pPr>
              <w:pStyle w:val="ListParagraph"/>
              <w:numPr>
                <w:ilvl w:val="1"/>
                <w:numId w:val="5"/>
              </w:numPr>
              <w:autoSpaceDE w:val="0"/>
              <w:autoSpaceDN w:val="0"/>
              <w:adjustRightInd w:val="0"/>
              <w:snapToGrid w:val="0"/>
              <w:spacing w:after="0"/>
            </w:pPr>
            <w:r>
              <w:t>Option 3: HARQ process is tied to SFN/slot number</w:t>
            </w:r>
          </w:p>
          <w:p w14:paraId="029E6B4D" w14:textId="5187D25C" w:rsidR="00820095" w:rsidRPr="00582654" w:rsidRDefault="00820095" w:rsidP="00485DD2">
            <w:pPr>
              <w:pStyle w:val="ListParagraph"/>
              <w:numPr>
                <w:ilvl w:val="0"/>
                <w:numId w:val="5"/>
              </w:numPr>
              <w:autoSpaceDE w:val="0"/>
              <w:autoSpaceDN w:val="0"/>
              <w:adjustRightInd w:val="0"/>
              <w:snapToGrid w:val="0"/>
              <w:spacing w:after="0"/>
            </w:pPr>
            <w:r w:rsidRPr="00820095">
              <w:t>Proposal 5: An efficient ACK/NACK transmission method should be studied.</w:t>
            </w:r>
          </w:p>
        </w:tc>
      </w:tr>
      <w:tr w:rsidR="00377430" w14:paraId="402DC448" w14:textId="77777777" w:rsidTr="00C95BB0">
        <w:tc>
          <w:tcPr>
            <w:tcW w:w="0" w:type="auto"/>
            <w:shd w:val="clear" w:color="auto" w:fill="auto"/>
            <w:vAlign w:val="center"/>
          </w:tcPr>
          <w:p w14:paraId="64EAF2FC" w14:textId="5EF80B28" w:rsidR="00377430" w:rsidRPr="00853836" w:rsidRDefault="006566E1" w:rsidP="00C95BB0">
            <w:pPr>
              <w:spacing w:after="0"/>
              <w:jc w:val="center"/>
              <w:rPr>
                <w:rFonts w:cs="Arial"/>
              </w:rPr>
            </w:pPr>
            <w:r>
              <w:rPr>
                <w:rFonts w:cs="Arial"/>
              </w:rPr>
              <w:t>Samsung</w:t>
            </w:r>
          </w:p>
        </w:tc>
        <w:tc>
          <w:tcPr>
            <w:tcW w:w="0" w:type="auto"/>
            <w:shd w:val="clear" w:color="auto" w:fill="auto"/>
            <w:vAlign w:val="center"/>
          </w:tcPr>
          <w:p w14:paraId="17C4EB19" w14:textId="77777777" w:rsidR="006566E1" w:rsidRDefault="006566E1" w:rsidP="00485DD2">
            <w:pPr>
              <w:pStyle w:val="ListParagraph"/>
              <w:numPr>
                <w:ilvl w:val="0"/>
                <w:numId w:val="6"/>
              </w:numPr>
              <w:autoSpaceDE w:val="0"/>
              <w:autoSpaceDN w:val="0"/>
              <w:adjustRightInd w:val="0"/>
              <w:snapToGrid w:val="0"/>
              <w:spacing w:after="0"/>
            </w:pPr>
            <w:r>
              <w:t xml:space="preserve">Observation 2: LEO satellite links offer far more manageable delays to make the HARQ procedures workable, even in bent-pipe scenarios. In certain propagation scenarios involving block fading, the suitable use of HARQ can be more effective than using more robust MCS tables.                                                       </w:t>
            </w:r>
          </w:p>
          <w:p w14:paraId="787BDE38" w14:textId="77777777" w:rsidR="006566E1" w:rsidRDefault="006566E1" w:rsidP="00485DD2">
            <w:pPr>
              <w:pStyle w:val="ListParagraph"/>
              <w:numPr>
                <w:ilvl w:val="0"/>
                <w:numId w:val="6"/>
              </w:numPr>
              <w:autoSpaceDE w:val="0"/>
              <w:autoSpaceDN w:val="0"/>
              <w:adjustRightInd w:val="0"/>
              <w:snapToGrid w:val="0"/>
              <w:spacing w:after="0"/>
            </w:pPr>
            <w:r>
              <w:t>Observation 3: The use of pre-emptive HARQ can increase the transmission efficiency and data rates, while keeping the buffer sizes and signalling overheads down. The number of repetitions in the pre-emptive burst can be determined in relation to the propagation delays, as per the satellite orbit altitude.</w:t>
            </w:r>
          </w:p>
          <w:p w14:paraId="49EF90BF" w14:textId="77777777" w:rsidR="006566E1" w:rsidRDefault="006566E1" w:rsidP="00485DD2">
            <w:pPr>
              <w:pStyle w:val="ListParagraph"/>
              <w:numPr>
                <w:ilvl w:val="0"/>
                <w:numId w:val="6"/>
              </w:numPr>
              <w:autoSpaceDE w:val="0"/>
              <w:autoSpaceDN w:val="0"/>
              <w:adjustRightInd w:val="0"/>
              <w:snapToGrid w:val="0"/>
              <w:spacing w:after="0"/>
            </w:pPr>
            <w:r>
              <w:t>Proposal 2: Consider increasing the number of parallel HARQ processes in NTN-NR, as this would enable the use of HARQ to counter a variety of block fading scenarios in LEO and even in MEO satellite links.</w:t>
            </w:r>
          </w:p>
          <w:p w14:paraId="0690DD89" w14:textId="77777777" w:rsidR="006566E1" w:rsidRDefault="006566E1" w:rsidP="00485DD2">
            <w:pPr>
              <w:pStyle w:val="ListParagraph"/>
              <w:numPr>
                <w:ilvl w:val="0"/>
                <w:numId w:val="6"/>
              </w:numPr>
              <w:autoSpaceDE w:val="0"/>
              <w:autoSpaceDN w:val="0"/>
              <w:adjustRightInd w:val="0"/>
              <w:snapToGrid w:val="0"/>
              <w:spacing w:after="0"/>
            </w:pPr>
            <w:r>
              <w:t>Proposal 3: Consider the use of pre-emptive HARQ, with a configurable number of repetitions, to combat lower transmission efficiency without impacting heavily on the buffer sizes or signalling overheads.</w:t>
            </w:r>
          </w:p>
          <w:p w14:paraId="24788FB4" w14:textId="7E8F84B1" w:rsidR="00820095" w:rsidRDefault="006566E1" w:rsidP="00485DD2">
            <w:pPr>
              <w:pStyle w:val="ListParagraph"/>
              <w:numPr>
                <w:ilvl w:val="0"/>
                <w:numId w:val="6"/>
              </w:numPr>
              <w:autoSpaceDE w:val="0"/>
              <w:autoSpaceDN w:val="0"/>
              <w:adjustRightInd w:val="0"/>
              <w:snapToGrid w:val="0"/>
              <w:spacing w:after="0"/>
            </w:pPr>
            <w:r>
              <w:t>Proposal 4: Consider different variants of the pre-emptive HARQ mechanism to suit the synchronous or asynchronous HARQ modes and the prevailing propagation conditions. The flexibility to configure the HARQ mechanism to suit the conditions would bring higher benefits.</w:t>
            </w:r>
          </w:p>
        </w:tc>
      </w:tr>
      <w:tr w:rsidR="00377430" w14:paraId="2AD10D7B" w14:textId="77777777" w:rsidTr="00A80ACD">
        <w:trPr>
          <w:trHeight w:val="56"/>
        </w:trPr>
        <w:tc>
          <w:tcPr>
            <w:tcW w:w="0" w:type="auto"/>
            <w:shd w:val="clear" w:color="auto" w:fill="auto"/>
            <w:vAlign w:val="center"/>
          </w:tcPr>
          <w:p w14:paraId="36CFDA78" w14:textId="3C36E53C" w:rsidR="00377430" w:rsidRPr="00853836" w:rsidRDefault="00B55E8D" w:rsidP="00C95BB0">
            <w:pPr>
              <w:spacing w:after="0"/>
              <w:jc w:val="center"/>
              <w:rPr>
                <w:rFonts w:cs="Arial"/>
              </w:rPr>
            </w:pPr>
            <w:r>
              <w:rPr>
                <w:rFonts w:cs="Arial"/>
              </w:rPr>
              <w:t>Sony</w:t>
            </w:r>
          </w:p>
        </w:tc>
        <w:tc>
          <w:tcPr>
            <w:tcW w:w="0" w:type="auto"/>
            <w:shd w:val="clear" w:color="auto" w:fill="auto"/>
            <w:vAlign w:val="center"/>
          </w:tcPr>
          <w:p w14:paraId="5EFCFF0A" w14:textId="163FE5EE" w:rsidR="00377430" w:rsidRDefault="00B55E8D" w:rsidP="00485DD2">
            <w:pPr>
              <w:pStyle w:val="ListParagraph"/>
              <w:numPr>
                <w:ilvl w:val="0"/>
                <w:numId w:val="6"/>
              </w:numPr>
              <w:autoSpaceDE w:val="0"/>
              <w:autoSpaceDN w:val="0"/>
              <w:adjustRightInd w:val="0"/>
              <w:snapToGrid w:val="0"/>
              <w:spacing w:after="0"/>
            </w:pPr>
            <w:r w:rsidRPr="00B55E8D">
              <w:t>Proposal 4: RAN1 should study whether to support more than 16 HARQ process number in NTN, if HARQ is enabled.</w:t>
            </w:r>
          </w:p>
        </w:tc>
      </w:tr>
      <w:tr w:rsidR="00B55E8D" w14:paraId="7E8E82A5" w14:textId="77777777" w:rsidTr="00A80ACD">
        <w:trPr>
          <w:trHeight w:val="56"/>
        </w:trPr>
        <w:tc>
          <w:tcPr>
            <w:tcW w:w="0" w:type="auto"/>
            <w:shd w:val="clear" w:color="auto" w:fill="auto"/>
            <w:vAlign w:val="center"/>
          </w:tcPr>
          <w:p w14:paraId="322B73AD" w14:textId="4E19A3D3" w:rsidR="00B55E8D" w:rsidRPr="00853836" w:rsidRDefault="00232ECF" w:rsidP="00C95BB0">
            <w:pPr>
              <w:spacing w:after="0"/>
              <w:jc w:val="center"/>
              <w:rPr>
                <w:rFonts w:cs="Arial"/>
              </w:rPr>
            </w:pPr>
            <w:r>
              <w:rPr>
                <w:rFonts w:cs="Arial"/>
              </w:rPr>
              <w:t>OPPO</w:t>
            </w:r>
          </w:p>
        </w:tc>
        <w:tc>
          <w:tcPr>
            <w:tcW w:w="0" w:type="auto"/>
            <w:shd w:val="clear" w:color="auto" w:fill="auto"/>
            <w:vAlign w:val="center"/>
          </w:tcPr>
          <w:p w14:paraId="6595B6CE" w14:textId="77777777" w:rsidR="00B55E8D" w:rsidRDefault="00232ECF" w:rsidP="00485DD2">
            <w:pPr>
              <w:pStyle w:val="ListParagraph"/>
              <w:numPr>
                <w:ilvl w:val="0"/>
                <w:numId w:val="6"/>
              </w:numPr>
              <w:autoSpaceDE w:val="0"/>
              <w:autoSpaceDN w:val="0"/>
              <w:adjustRightInd w:val="0"/>
              <w:snapToGrid w:val="0"/>
              <w:spacing w:after="0"/>
            </w:pPr>
            <w:r w:rsidRPr="00232ECF">
              <w:t>Proposal1: NTN should support fixed 16 HARQ processes. The HARQ process ID field size in DCI is kept.</w:t>
            </w:r>
          </w:p>
          <w:p w14:paraId="30DFAE84" w14:textId="77777777" w:rsidR="00232ECF" w:rsidRDefault="00232ECF" w:rsidP="00485DD2">
            <w:pPr>
              <w:pStyle w:val="ListParagraph"/>
              <w:numPr>
                <w:ilvl w:val="0"/>
                <w:numId w:val="6"/>
              </w:numPr>
              <w:autoSpaceDE w:val="0"/>
              <w:autoSpaceDN w:val="0"/>
              <w:adjustRightInd w:val="0"/>
              <w:snapToGrid w:val="0"/>
              <w:spacing w:after="0"/>
            </w:pPr>
            <w:r w:rsidRPr="00232ECF">
              <w:t>Proposal1: NTN should support fixed 16 HARQ processes. The HARQ process ID field size in DCI is kept.</w:t>
            </w:r>
          </w:p>
          <w:p w14:paraId="0F3A8714" w14:textId="77777777" w:rsidR="00232ECF" w:rsidRDefault="00232ECF" w:rsidP="00485DD2">
            <w:pPr>
              <w:pStyle w:val="ListParagraph"/>
              <w:numPr>
                <w:ilvl w:val="0"/>
                <w:numId w:val="6"/>
              </w:numPr>
              <w:autoSpaceDE w:val="0"/>
              <w:autoSpaceDN w:val="0"/>
              <w:adjustRightInd w:val="0"/>
              <w:snapToGrid w:val="0"/>
              <w:spacing w:after="0"/>
            </w:pPr>
            <w:r>
              <w:t>Proposal3: NTN introduces higher UE capability with more than 16 HARQ processes.  The process ID will be jointly decided by process ID and slot number.</w:t>
            </w:r>
          </w:p>
          <w:p w14:paraId="063891AC" w14:textId="77777777" w:rsidR="00232ECF" w:rsidRDefault="00232ECF" w:rsidP="00485DD2">
            <w:pPr>
              <w:pStyle w:val="ListParagraph"/>
              <w:numPr>
                <w:ilvl w:val="0"/>
                <w:numId w:val="6"/>
              </w:numPr>
              <w:autoSpaceDE w:val="0"/>
              <w:autoSpaceDN w:val="0"/>
              <w:adjustRightInd w:val="0"/>
              <w:snapToGrid w:val="0"/>
              <w:spacing w:after="0"/>
            </w:pPr>
            <w:r>
              <w:t>Proposal4: NTN supports PDSCH/PUSCH bundling to fully utilize schedulable slots.</w:t>
            </w:r>
          </w:p>
          <w:p w14:paraId="48018D17" w14:textId="697CBFBE" w:rsidR="00232ECF" w:rsidRDefault="00232ECF" w:rsidP="00485DD2">
            <w:pPr>
              <w:pStyle w:val="ListParagraph"/>
              <w:numPr>
                <w:ilvl w:val="0"/>
                <w:numId w:val="6"/>
              </w:numPr>
              <w:autoSpaceDE w:val="0"/>
              <w:autoSpaceDN w:val="0"/>
              <w:adjustRightInd w:val="0"/>
              <w:snapToGrid w:val="0"/>
              <w:spacing w:after="0"/>
            </w:pPr>
            <w:r w:rsidRPr="00232ECF">
              <w:t>Poroposal5: Configured grant should be supported for both HARQ and non-HARQ transmission.</w:t>
            </w:r>
          </w:p>
        </w:tc>
      </w:tr>
      <w:tr w:rsidR="00232ECF" w14:paraId="083AAD5E" w14:textId="77777777" w:rsidTr="00A80ACD">
        <w:trPr>
          <w:trHeight w:val="56"/>
        </w:trPr>
        <w:tc>
          <w:tcPr>
            <w:tcW w:w="0" w:type="auto"/>
            <w:shd w:val="clear" w:color="auto" w:fill="auto"/>
            <w:vAlign w:val="center"/>
          </w:tcPr>
          <w:p w14:paraId="7EDC96A9" w14:textId="0E20F65B" w:rsidR="00232ECF" w:rsidRPr="00853836" w:rsidRDefault="00DC0910" w:rsidP="00C95BB0">
            <w:pPr>
              <w:spacing w:after="0"/>
              <w:jc w:val="center"/>
              <w:rPr>
                <w:rFonts w:cs="Arial"/>
              </w:rPr>
            </w:pPr>
            <w:r>
              <w:rPr>
                <w:rFonts w:cs="Arial"/>
              </w:rPr>
              <w:t>Intel</w:t>
            </w:r>
          </w:p>
        </w:tc>
        <w:tc>
          <w:tcPr>
            <w:tcW w:w="0" w:type="auto"/>
            <w:shd w:val="clear" w:color="auto" w:fill="auto"/>
            <w:vAlign w:val="center"/>
          </w:tcPr>
          <w:p w14:paraId="18E26F9A" w14:textId="4CE3F899" w:rsidR="00DC0910" w:rsidRDefault="00DC0910" w:rsidP="00485DD2">
            <w:pPr>
              <w:pStyle w:val="ListParagraph"/>
              <w:numPr>
                <w:ilvl w:val="0"/>
                <w:numId w:val="6"/>
              </w:numPr>
              <w:autoSpaceDE w:val="0"/>
              <w:autoSpaceDN w:val="0"/>
              <w:adjustRightInd w:val="0"/>
              <w:snapToGrid w:val="0"/>
              <w:spacing w:after="0"/>
            </w:pPr>
            <w:r>
              <w:t>Proposal 1: Solutions to support increased number of parallel HARQ processes considering soft buffer size limitation and solutions to decrease overhead for signaling of HARQ process ID should be further identified</w:t>
            </w:r>
          </w:p>
          <w:p w14:paraId="41E01720" w14:textId="77777777" w:rsidR="00DC0910" w:rsidRDefault="00DC0910" w:rsidP="00485DD2">
            <w:pPr>
              <w:pStyle w:val="ListParagraph"/>
              <w:numPr>
                <w:ilvl w:val="1"/>
                <w:numId w:val="6"/>
              </w:numPr>
              <w:autoSpaceDE w:val="0"/>
              <w:autoSpaceDN w:val="0"/>
              <w:adjustRightInd w:val="0"/>
              <w:snapToGrid w:val="0"/>
              <w:spacing w:after="0"/>
            </w:pPr>
            <w:r>
              <w:t>Whether to increase the number of parallel HARQ processes for NTN is for further study taking into account the identified solution</w:t>
            </w:r>
          </w:p>
          <w:p w14:paraId="6F8CD0FF" w14:textId="26269C56" w:rsidR="00232ECF" w:rsidRDefault="00DC0910" w:rsidP="00485DD2">
            <w:pPr>
              <w:pStyle w:val="ListParagraph"/>
              <w:numPr>
                <w:ilvl w:val="0"/>
                <w:numId w:val="6"/>
              </w:numPr>
            </w:pPr>
            <w:r>
              <w:t xml:space="preserve">Proposal 3: </w:t>
            </w:r>
            <w:r w:rsidRPr="00DC0910">
              <w:t>Study the reliability of first transmission for NTN considering already specified features (e.g. repetitions and low code rate transmission)</w:t>
            </w:r>
          </w:p>
        </w:tc>
      </w:tr>
      <w:tr w:rsidR="00F76AEA" w14:paraId="1E46E573" w14:textId="77777777" w:rsidTr="00A80ACD">
        <w:trPr>
          <w:trHeight w:val="56"/>
        </w:trPr>
        <w:tc>
          <w:tcPr>
            <w:tcW w:w="0" w:type="auto"/>
            <w:shd w:val="clear" w:color="auto" w:fill="auto"/>
            <w:vAlign w:val="center"/>
          </w:tcPr>
          <w:p w14:paraId="2276B919" w14:textId="20DD3AC8" w:rsidR="00F76AEA" w:rsidRDefault="00F76AEA" w:rsidP="00C95BB0">
            <w:pPr>
              <w:spacing w:after="0"/>
              <w:jc w:val="center"/>
              <w:rPr>
                <w:rFonts w:cs="Arial"/>
              </w:rPr>
            </w:pPr>
            <w:r>
              <w:rPr>
                <w:rFonts w:cs="Arial"/>
              </w:rPr>
              <w:lastRenderedPageBreak/>
              <w:t>Qualcomm</w:t>
            </w:r>
          </w:p>
        </w:tc>
        <w:tc>
          <w:tcPr>
            <w:tcW w:w="0" w:type="auto"/>
            <w:shd w:val="clear" w:color="auto" w:fill="auto"/>
            <w:vAlign w:val="center"/>
          </w:tcPr>
          <w:p w14:paraId="2E5A4414" w14:textId="77777777" w:rsidR="00F76AEA" w:rsidRDefault="00F76AEA" w:rsidP="00485DD2">
            <w:pPr>
              <w:pStyle w:val="ListParagraph"/>
              <w:numPr>
                <w:ilvl w:val="0"/>
                <w:numId w:val="6"/>
              </w:numPr>
              <w:autoSpaceDE w:val="0"/>
              <w:autoSpaceDN w:val="0"/>
              <w:adjustRightInd w:val="0"/>
              <w:snapToGrid w:val="0"/>
              <w:spacing w:after="0"/>
            </w:pPr>
            <w:r w:rsidRPr="00F76AEA">
              <w:t>Proposal 4: For NTN, UE reports the capability on the number of HARQ processes.</w:t>
            </w:r>
          </w:p>
          <w:p w14:paraId="4DEF767D" w14:textId="77777777" w:rsidR="00F76AEA" w:rsidRDefault="00F76AEA" w:rsidP="00485DD2">
            <w:pPr>
              <w:pStyle w:val="ListParagraph"/>
              <w:numPr>
                <w:ilvl w:val="0"/>
                <w:numId w:val="6"/>
              </w:numPr>
              <w:autoSpaceDE w:val="0"/>
              <w:autoSpaceDN w:val="0"/>
              <w:adjustRightInd w:val="0"/>
              <w:snapToGrid w:val="0"/>
              <w:spacing w:after="0"/>
            </w:pPr>
            <w:r w:rsidRPr="00F76AEA">
              <w:t>Proposal 5: For NTN, more than 16 HARQ processes can be configured.</w:t>
            </w:r>
          </w:p>
          <w:p w14:paraId="3FA7AA8E" w14:textId="59433366" w:rsidR="00F76AEA" w:rsidRDefault="00F76AEA" w:rsidP="00485DD2">
            <w:pPr>
              <w:pStyle w:val="ListParagraph"/>
              <w:numPr>
                <w:ilvl w:val="0"/>
                <w:numId w:val="6"/>
              </w:numPr>
              <w:autoSpaceDE w:val="0"/>
              <w:autoSpaceDN w:val="0"/>
              <w:adjustRightInd w:val="0"/>
              <w:snapToGrid w:val="0"/>
              <w:spacing w:after="0"/>
            </w:pPr>
            <w:r w:rsidRPr="00F76AEA">
              <w:t>Proposal 6: For NTN, support slot number based HARQ process identification.</w:t>
            </w: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bookmarkEnd w:id="3"/>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10D7A5CB" w14:textId="186E209F" w:rsidR="003F1D71" w:rsidRDefault="00BD6380" w:rsidP="000D6184">
      <w:pPr>
        <w:pStyle w:val="ListParagraph"/>
        <w:numPr>
          <w:ilvl w:val="0"/>
          <w:numId w:val="2"/>
        </w:numPr>
        <w:rPr>
          <w:lang w:val="en-US"/>
        </w:rPr>
      </w:pPr>
      <w:r>
        <w:rPr>
          <w:lang w:val="en-US"/>
        </w:rPr>
        <w:t>R1-1906088</w:t>
      </w:r>
      <w:r w:rsidR="003F1D71">
        <w:rPr>
          <w:lang w:val="en-US"/>
        </w:rPr>
        <w:t xml:space="preserve">, Nokia, </w:t>
      </w:r>
      <w:r w:rsidR="000D6184" w:rsidRPr="000D6184">
        <w:rPr>
          <w:lang w:val="en-US"/>
        </w:rPr>
        <w:t>Consideration on HARQ in NTN</w:t>
      </w:r>
      <w:r>
        <w:rPr>
          <w:lang w:val="en-US"/>
        </w:rPr>
        <w:t>, RAN1#97</w:t>
      </w:r>
      <w:r w:rsidR="00B02F96">
        <w:rPr>
          <w:lang w:val="en-US"/>
        </w:rPr>
        <w:t xml:space="preserve">, </w:t>
      </w:r>
      <w:r>
        <w:rPr>
          <w:lang w:val="en-US"/>
        </w:rPr>
        <w:t>May</w:t>
      </w:r>
      <w:r w:rsidR="00B02F96">
        <w:rPr>
          <w:lang w:val="en-US"/>
        </w:rPr>
        <w:t xml:space="preserve"> 2019</w:t>
      </w:r>
    </w:p>
    <w:p w14:paraId="58D9242D" w14:textId="57B28034" w:rsidR="00B02F96" w:rsidRDefault="00BD6380" w:rsidP="00B02F96">
      <w:pPr>
        <w:pStyle w:val="ListParagraph"/>
        <w:numPr>
          <w:ilvl w:val="0"/>
          <w:numId w:val="2"/>
        </w:numPr>
        <w:rPr>
          <w:lang w:val="en-US"/>
        </w:rPr>
      </w:pPr>
      <w:r>
        <w:rPr>
          <w:lang w:val="en-US"/>
        </w:rPr>
        <w:t>R1-1907392</w:t>
      </w:r>
      <w:r w:rsidR="00B02F96">
        <w:rPr>
          <w:lang w:val="en-US"/>
        </w:rPr>
        <w:t xml:space="preserve">, Ericsson, </w:t>
      </w:r>
      <w:r w:rsidR="000D6184" w:rsidRPr="000C0830">
        <w:rPr>
          <w:sz w:val="22"/>
        </w:rPr>
        <w:t>On adapting HARQ procedures for NTN</w:t>
      </w:r>
      <w:r w:rsidR="00B02F96">
        <w:rPr>
          <w:lang w:val="en-US"/>
        </w:rPr>
        <w:t>, RAN1#9</w:t>
      </w:r>
      <w:r>
        <w:rPr>
          <w:lang w:val="en-US"/>
        </w:rPr>
        <w:t>7</w:t>
      </w:r>
      <w:r w:rsidR="00B02F96">
        <w:rPr>
          <w:lang w:val="en-US"/>
        </w:rPr>
        <w:t xml:space="preserve">, </w:t>
      </w:r>
      <w:r>
        <w:rPr>
          <w:lang w:val="en-US"/>
        </w:rPr>
        <w:t>May</w:t>
      </w:r>
      <w:r w:rsidR="00B02F96">
        <w:rPr>
          <w:lang w:val="en-US"/>
        </w:rPr>
        <w:t xml:space="preserve"> 2019</w:t>
      </w:r>
    </w:p>
    <w:p w14:paraId="05D15FB5" w14:textId="2955D394" w:rsidR="000D6184" w:rsidRPr="000D6184" w:rsidRDefault="00BD6380" w:rsidP="000D6184">
      <w:pPr>
        <w:pStyle w:val="ListParagraph"/>
        <w:numPr>
          <w:ilvl w:val="0"/>
          <w:numId w:val="2"/>
        </w:numPr>
        <w:rPr>
          <w:lang w:val="en-US"/>
        </w:rPr>
      </w:pPr>
      <w:r>
        <w:rPr>
          <w:lang w:val="en-US"/>
        </w:rPr>
        <w:t>R1-1905995</w:t>
      </w:r>
      <w:r w:rsidR="000D6184">
        <w:rPr>
          <w:lang w:val="en-US"/>
        </w:rPr>
        <w:t>, Huawei</w:t>
      </w:r>
      <w:r w:rsidR="000D6184" w:rsidRPr="000D6184">
        <w:rPr>
          <w:lang w:val="en-US"/>
        </w:rPr>
        <w:t>, Discussion on HARQ for NTN, RAN1#9</w:t>
      </w:r>
      <w:r>
        <w:rPr>
          <w:lang w:val="en-US"/>
        </w:rPr>
        <w:t>7</w:t>
      </w:r>
      <w:r w:rsidR="000D6184" w:rsidRPr="000D6184">
        <w:rPr>
          <w:lang w:val="en-US"/>
        </w:rPr>
        <w:t xml:space="preserve">, </w:t>
      </w:r>
      <w:r>
        <w:rPr>
          <w:lang w:val="en-US"/>
        </w:rPr>
        <w:t>May</w:t>
      </w:r>
      <w:r w:rsidR="000D6184" w:rsidRPr="000D6184">
        <w:rPr>
          <w:lang w:val="en-US"/>
        </w:rPr>
        <w:t xml:space="preserve"> 2019</w:t>
      </w:r>
    </w:p>
    <w:p w14:paraId="72D42319" w14:textId="20617C40" w:rsidR="00B02F96" w:rsidRDefault="00BD6380" w:rsidP="000D6184">
      <w:pPr>
        <w:pStyle w:val="ListParagraph"/>
        <w:numPr>
          <w:ilvl w:val="0"/>
          <w:numId w:val="2"/>
        </w:numPr>
        <w:rPr>
          <w:lang w:val="en-US"/>
        </w:rPr>
      </w:pPr>
      <w:r>
        <w:rPr>
          <w:lang w:val="en-US"/>
        </w:rPr>
        <w:t>R1-1907279</w:t>
      </w:r>
      <w:r w:rsidR="00B02F96">
        <w:rPr>
          <w:lang w:val="en-US"/>
        </w:rPr>
        <w:t xml:space="preserve">, Qualcomm, </w:t>
      </w:r>
      <w:r w:rsidR="000D6184" w:rsidRPr="000D6184">
        <w:rPr>
          <w:lang w:val="en-US"/>
        </w:rPr>
        <w:t>Delay-Tolerant Retransmission Mechanisms for NTN</w:t>
      </w:r>
      <w:r>
        <w:rPr>
          <w:lang w:val="en-US"/>
        </w:rPr>
        <w:t>, RAN1#97, May</w:t>
      </w:r>
      <w:r w:rsidR="00B02F96">
        <w:rPr>
          <w:lang w:val="en-US"/>
        </w:rPr>
        <w:t xml:space="preserve"> 2019</w:t>
      </w:r>
    </w:p>
    <w:p w14:paraId="3C133921" w14:textId="4FF20321" w:rsidR="00B02F96" w:rsidRDefault="00BD6380" w:rsidP="000D6184">
      <w:pPr>
        <w:pStyle w:val="ListParagraph"/>
        <w:numPr>
          <w:ilvl w:val="0"/>
          <w:numId w:val="2"/>
        </w:numPr>
        <w:rPr>
          <w:lang w:val="en-US"/>
        </w:rPr>
      </w:pPr>
      <w:r>
        <w:rPr>
          <w:lang w:val="en-US"/>
        </w:rPr>
        <w:t>R1-1906873</w:t>
      </w:r>
      <w:r w:rsidR="00B02F96">
        <w:rPr>
          <w:lang w:val="en-US"/>
        </w:rPr>
        <w:t xml:space="preserve">, ZTE, </w:t>
      </w:r>
      <w:r w:rsidR="000D6184" w:rsidRPr="000D6184">
        <w:rPr>
          <w:lang w:val="en-US"/>
        </w:rPr>
        <w:t>Discussion on the HARQ procedure for NTN</w:t>
      </w:r>
      <w:r w:rsidR="008761CE">
        <w:rPr>
          <w:lang w:val="en-US"/>
        </w:rPr>
        <w:t xml:space="preserve">, </w:t>
      </w:r>
      <w:r>
        <w:rPr>
          <w:lang w:val="en-US"/>
        </w:rPr>
        <w:t>RAN1#97, May</w:t>
      </w:r>
      <w:r w:rsidR="00B02F96">
        <w:rPr>
          <w:lang w:val="en-US"/>
        </w:rPr>
        <w:t xml:space="preserve"> 2019</w:t>
      </w:r>
    </w:p>
    <w:p w14:paraId="2D93B7FB" w14:textId="58B13A34" w:rsidR="00B02F96" w:rsidRDefault="00BD6380" w:rsidP="000D6184">
      <w:pPr>
        <w:pStyle w:val="ListParagraph"/>
        <w:numPr>
          <w:ilvl w:val="0"/>
          <w:numId w:val="2"/>
        </w:numPr>
        <w:rPr>
          <w:lang w:val="en-US"/>
        </w:rPr>
      </w:pPr>
      <w:r>
        <w:rPr>
          <w:lang w:val="en-US"/>
        </w:rPr>
        <w:t>R1-1906466</w:t>
      </w:r>
      <w:r w:rsidR="00B02F96">
        <w:rPr>
          <w:lang w:val="en-US"/>
        </w:rPr>
        <w:t xml:space="preserve">, MediaTek, </w:t>
      </w:r>
      <w:r w:rsidR="000D6184" w:rsidRPr="000D6184">
        <w:rPr>
          <w:lang w:val="en-US"/>
        </w:rPr>
        <w:t>Delay-tolerant re-transmission mechanisms in NR-NTN</w:t>
      </w:r>
      <w:r w:rsidR="008761CE">
        <w:rPr>
          <w:lang w:val="en-US"/>
        </w:rPr>
        <w:t xml:space="preserve">, </w:t>
      </w:r>
      <w:r>
        <w:rPr>
          <w:lang w:val="en-US"/>
        </w:rPr>
        <w:t>RAN1#97, May</w:t>
      </w:r>
      <w:r w:rsidR="00B02F96">
        <w:rPr>
          <w:lang w:val="en-US"/>
        </w:rPr>
        <w:t xml:space="preserve"> 2019</w:t>
      </w:r>
    </w:p>
    <w:p w14:paraId="411DE937" w14:textId="4E19A2FD" w:rsidR="00B02F96" w:rsidRDefault="00BD6380" w:rsidP="00BD6380">
      <w:pPr>
        <w:pStyle w:val="ListParagraph"/>
        <w:numPr>
          <w:ilvl w:val="0"/>
          <w:numId w:val="2"/>
        </w:numPr>
        <w:rPr>
          <w:lang w:val="en-US"/>
        </w:rPr>
      </w:pPr>
      <w:r>
        <w:rPr>
          <w:lang w:val="en-US"/>
        </w:rPr>
        <w:t>R1-1906265</w:t>
      </w:r>
      <w:r w:rsidR="00B02F96">
        <w:rPr>
          <w:lang w:val="en-US"/>
        </w:rPr>
        <w:t xml:space="preserve">, Panasonic, </w:t>
      </w:r>
      <w:r w:rsidRPr="00BD6380">
        <w:rPr>
          <w:lang w:val="en-US"/>
        </w:rPr>
        <w:t>Discussion on Retransmission Mechanisms for NTN</w:t>
      </w:r>
      <w:r w:rsidR="00CC4EBC">
        <w:rPr>
          <w:lang w:val="en-US"/>
        </w:rPr>
        <w:t xml:space="preserve">, </w:t>
      </w:r>
      <w:r>
        <w:rPr>
          <w:lang w:val="en-US"/>
        </w:rPr>
        <w:t>RAN1#97</w:t>
      </w:r>
      <w:r w:rsidR="00B02F96">
        <w:rPr>
          <w:lang w:val="en-US"/>
        </w:rPr>
        <w:t xml:space="preserve">, </w:t>
      </w:r>
      <w:r>
        <w:rPr>
          <w:lang w:val="en-US"/>
        </w:rPr>
        <w:t>May</w:t>
      </w:r>
      <w:r w:rsidR="00B02F96">
        <w:rPr>
          <w:lang w:val="en-US"/>
        </w:rPr>
        <w:t xml:space="preserve"> 2019</w:t>
      </w:r>
    </w:p>
    <w:p w14:paraId="1684D3E4" w14:textId="0F94E0AF" w:rsidR="00B02F96" w:rsidRDefault="00BD6380" w:rsidP="000D6184">
      <w:pPr>
        <w:pStyle w:val="ListParagraph"/>
        <w:numPr>
          <w:ilvl w:val="0"/>
          <w:numId w:val="2"/>
        </w:numPr>
        <w:rPr>
          <w:lang w:val="en-US"/>
        </w:rPr>
      </w:pPr>
      <w:r>
        <w:rPr>
          <w:lang w:val="en-US"/>
        </w:rPr>
        <w:t>R1-1906326</w:t>
      </w:r>
      <w:r w:rsidR="00B02F96">
        <w:rPr>
          <w:lang w:val="en-US"/>
        </w:rPr>
        <w:t xml:space="preserve">, CATT, </w:t>
      </w:r>
      <w:r w:rsidR="000D6184" w:rsidRPr="000D6184">
        <w:rPr>
          <w:lang w:val="en-US"/>
        </w:rPr>
        <w:t>HARQ consideration for NTN</w:t>
      </w:r>
      <w:r w:rsidR="00CC4EBC">
        <w:rPr>
          <w:lang w:val="en-US"/>
        </w:rPr>
        <w:t xml:space="preserve">, </w:t>
      </w:r>
      <w:r>
        <w:rPr>
          <w:lang w:val="en-US"/>
        </w:rPr>
        <w:t>RAN1#97, May</w:t>
      </w:r>
      <w:r w:rsidR="00B02F96">
        <w:rPr>
          <w:lang w:val="en-US"/>
        </w:rPr>
        <w:t xml:space="preserve"> 2019</w:t>
      </w:r>
    </w:p>
    <w:p w14:paraId="65E312EE" w14:textId="34D77D37" w:rsidR="00B02F96" w:rsidRDefault="00BD6380" w:rsidP="000D6184">
      <w:pPr>
        <w:pStyle w:val="ListParagraph"/>
        <w:numPr>
          <w:ilvl w:val="0"/>
          <w:numId w:val="2"/>
        </w:numPr>
        <w:rPr>
          <w:lang w:val="en-US"/>
        </w:rPr>
      </w:pPr>
      <w:r>
        <w:rPr>
          <w:lang w:val="en-US"/>
        </w:rPr>
        <w:t>R1-1906594</w:t>
      </w:r>
      <w:r w:rsidR="00B02F96">
        <w:rPr>
          <w:lang w:val="en-US"/>
        </w:rPr>
        <w:t xml:space="preserve">, Samsung, </w:t>
      </w:r>
      <w:r w:rsidR="000D6184" w:rsidRPr="000D6184">
        <w:rPr>
          <w:lang w:val="en-US"/>
        </w:rPr>
        <w:t>HARQ procedure in NTN</w:t>
      </w:r>
      <w:r w:rsidR="00CC4EBC">
        <w:rPr>
          <w:lang w:val="en-US"/>
        </w:rPr>
        <w:t xml:space="preserve">, </w:t>
      </w:r>
      <w:r>
        <w:rPr>
          <w:lang w:val="en-US"/>
        </w:rPr>
        <w:t>RAN1#97, May</w:t>
      </w:r>
      <w:r w:rsidR="00B02F96">
        <w:rPr>
          <w:lang w:val="en-US"/>
        </w:rPr>
        <w:t xml:space="preserve"> 2019</w:t>
      </w:r>
    </w:p>
    <w:p w14:paraId="479A10E4" w14:textId="043EE3B3" w:rsidR="00B02F96" w:rsidRPr="00B02F96" w:rsidRDefault="00BD6380" w:rsidP="000D6184">
      <w:pPr>
        <w:pStyle w:val="ListParagraph"/>
        <w:numPr>
          <w:ilvl w:val="0"/>
          <w:numId w:val="2"/>
        </w:numPr>
        <w:rPr>
          <w:lang w:val="en-US"/>
        </w:rPr>
      </w:pPr>
      <w:r>
        <w:rPr>
          <w:lang w:val="en-US"/>
        </w:rPr>
        <w:t>R1-1906849</w:t>
      </w:r>
      <w:r w:rsidR="00B02F96">
        <w:rPr>
          <w:lang w:val="en-US"/>
        </w:rPr>
        <w:t xml:space="preserve">, </w:t>
      </w:r>
      <w:r w:rsidR="000D6184">
        <w:rPr>
          <w:lang w:val="en-US"/>
        </w:rPr>
        <w:t>Sony</w:t>
      </w:r>
      <w:r w:rsidR="00B02F96">
        <w:rPr>
          <w:lang w:val="en-US"/>
        </w:rPr>
        <w:t xml:space="preserve">, </w:t>
      </w:r>
      <w:r w:rsidR="000D6184" w:rsidRPr="000D6184">
        <w:rPr>
          <w:lang w:val="en-US"/>
        </w:rPr>
        <w:t>Consideration on delay-tolerant HARQ for NTN</w:t>
      </w:r>
      <w:r w:rsidR="00CC4EBC">
        <w:rPr>
          <w:lang w:val="en-US"/>
        </w:rPr>
        <w:t xml:space="preserve">, </w:t>
      </w:r>
      <w:r>
        <w:rPr>
          <w:lang w:val="en-US"/>
        </w:rPr>
        <w:t>RAN1#97, May</w:t>
      </w:r>
      <w:r w:rsidR="00B02F96">
        <w:rPr>
          <w:lang w:val="en-US"/>
        </w:rPr>
        <w:t xml:space="preserve"> 2019</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1F4FC" w14:textId="77777777" w:rsidR="000C6EAC" w:rsidRDefault="000C6EAC">
      <w:r>
        <w:separator/>
      </w:r>
    </w:p>
  </w:endnote>
  <w:endnote w:type="continuationSeparator" w:id="0">
    <w:p w14:paraId="085CFE10" w14:textId="77777777" w:rsidR="000C6EAC" w:rsidRDefault="000C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1BF67" w14:textId="77777777" w:rsidR="000C6EAC" w:rsidRDefault="000C6EAC">
      <w:r>
        <w:separator/>
      </w:r>
    </w:p>
  </w:footnote>
  <w:footnote w:type="continuationSeparator" w:id="0">
    <w:p w14:paraId="52C552C1" w14:textId="77777777" w:rsidR="000C6EAC" w:rsidRDefault="000C6E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C7AE6"/>
    <w:multiLevelType w:val="hybridMultilevel"/>
    <w:tmpl w:val="3F06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C5873"/>
    <w:multiLevelType w:val="hybridMultilevel"/>
    <w:tmpl w:val="DD56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B32CA"/>
    <w:multiLevelType w:val="hybridMultilevel"/>
    <w:tmpl w:val="5632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2A0C36"/>
    <w:multiLevelType w:val="hybridMultilevel"/>
    <w:tmpl w:val="34F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477E96"/>
    <w:multiLevelType w:val="hybridMultilevel"/>
    <w:tmpl w:val="34EA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0"/>
  </w:num>
  <w:num w:numId="4">
    <w:abstractNumId w:val="6"/>
  </w:num>
  <w:num w:numId="5">
    <w:abstractNumId w:val="1"/>
  </w:num>
  <w:num w:numId="6">
    <w:abstractNumId w:val="3"/>
  </w:num>
  <w:num w:numId="7">
    <w:abstractNumId w:val="5"/>
  </w:num>
  <w:num w:numId="8">
    <w:abstractNumId w:val="11"/>
  </w:num>
  <w:num w:numId="9">
    <w:abstractNumId w:val="9"/>
  </w:num>
  <w:num w:numId="10">
    <w:abstractNumId w:val="8"/>
  </w:num>
  <w:num w:numId="11">
    <w:abstractNumId w:val="2"/>
  </w:num>
  <w:num w:numId="12">
    <w:abstractNumId w:val="12"/>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45F"/>
    <w:rsid w:val="0002191D"/>
    <w:rsid w:val="000222CB"/>
    <w:rsid w:val="00022977"/>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28B9"/>
    <w:rsid w:val="00072D4C"/>
    <w:rsid w:val="00074BF1"/>
    <w:rsid w:val="00075A79"/>
    <w:rsid w:val="000804BB"/>
    <w:rsid w:val="000818F7"/>
    <w:rsid w:val="0008193D"/>
    <w:rsid w:val="00082AA4"/>
    <w:rsid w:val="00082F27"/>
    <w:rsid w:val="000837A9"/>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23B4"/>
    <w:rsid w:val="000A28EE"/>
    <w:rsid w:val="000A2E10"/>
    <w:rsid w:val="000A2E1A"/>
    <w:rsid w:val="000A3132"/>
    <w:rsid w:val="000A3578"/>
    <w:rsid w:val="000A46B9"/>
    <w:rsid w:val="000A6510"/>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6EAC"/>
    <w:rsid w:val="000C77C1"/>
    <w:rsid w:val="000D06B4"/>
    <w:rsid w:val="000D0CCA"/>
    <w:rsid w:val="000D1E9A"/>
    <w:rsid w:val="000D54C6"/>
    <w:rsid w:val="000D6184"/>
    <w:rsid w:val="000D6CFC"/>
    <w:rsid w:val="000D72AB"/>
    <w:rsid w:val="000E005A"/>
    <w:rsid w:val="000E16EB"/>
    <w:rsid w:val="000E264D"/>
    <w:rsid w:val="000E284C"/>
    <w:rsid w:val="000E469E"/>
    <w:rsid w:val="000E4A2D"/>
    <w:rsid w:val="000E519E"/>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6D86"/>
    <w:rsid w:val="00107C99"/>
    <w:rsid w:val="001113A2"/>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6F7F"/>
    <w:rsid w:val="00137B0F"/>
    <w:rsid w:val="0014010C"/>
    <w:rsid w:val="0014085D"/>
    <w:rsid w:val="00140F67"/>
    <w:rsid w:val="0014136B"/>
    <w:rsid w:val="00141DB0"/>
    <w:rsid w:val="00143506"/>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1148"/>
    <w:rsid w:val="00172031"/>
    <w:rsid w:val="00173323"/>
    <w:rsid w:val="00173918"/>
    <w:rsid w:val="0017415A"/>
    <w:rsid w:val="00174296"/>
    <w:rsid w:val="00175920"/>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8AA"/>
    <w:rsid w:val="001A0F90"/>
    <w:rsid w:val="001A3437"/>
    <w:rsid w:val="001A4EA6"/>
    <w:rsid w:val="001A5826"/>
    <w:rsid w:val="001A5CCB"/>
    <w:rsid w:val="001A6300"/>
    <w:rsid w:val="001B3867"/>
    <w:rsid w:val="001B41D3"/>
    <w:rsid w:val="001B46C6"/>
    <w:rsid w:val="001B4ED6"/>
    <w:rsid w:val="001B5289"/>
    <w:rsid w:val="001C0568"/>
    <w:rsid w:val="001C0958"/>
    <w:rsid w:val="001C0D39"/>
    <w:rsid w:val="001C157D"/>
    <w:rsid w:val="001C2EA0"/>
    <w:rsid w:val="001C53BB"/>
    <w:rsid w:val="001C5A24"/>
    <w:rsid w:val="001C627C"/>
    <w:rsid w:val="001D028C"/>
    <w:rsid w:val="001D131B"/>
    <w:rsid w:val="001D4B2F"/>
    <w:rsid w:val="001D50EA"/>
    <w:rsid w:val="001D72E5"/>
    <w:rsid w:val="001D7D29"/>
    <w:rsid w:val="001E0941"/>
    <w:rsid w:val="001E11B3"/>
    <w:rsid w:val="001E19B5"/>
    <w:rsid w:val="001E3299"/>
    <w:rsid w:val="001E3B39"/>
    <w:rsid w:val="001E4B21"/>
    <w:rsid w:val="001E63A1"/>
    <w:rsid w:val="001E653D"/>
    <w:rsid w:val="001E6EB7"/>
    <w:rsid w:val="001E7D11"/>
    <w:rsid w:val="001F1942"/>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D2C"/>
    <w:rsid w:val="00217582"/>
    <w:rsid w:val="0022237A"/>
    <w:rsid w:val="002223A7"/>
    <w:rsid w:val="00222699"/>
    <w:rsid w:val="00222897"/>
    <w:rsid w:val="002240BE"/>
    <w:rsid w:val="00225FE0"/>
    <w:rsid w:val="002264C6"/>
    <w:rsid w:val="00226684"/>
    <w:rsid w:val="00232ECF"/>
    <w:rsid w:val="0023314F"/>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0C21"/>
    <w:rsid w:val="0026179F"/>
    <w:rsid w:val="00264F41"/>
    <w:rsid w:val="0026546F"/>
    <w:rsid w:val="00265893"/>
    <w:rsid w:val="0026698C"/>
    <w:rsid w:val="00274E1A"/>
    <w:rsid w:val="002752EE"/>
    <w:rsid w:val="00275E1D"/>
    <w:rsid w:val="00275E88"/>
    <w:rsid w:val="002770F4"/>
    <w:rsid w:val="00277420"/>
    <w:rsid w:val="00281609"/>
    <w:rsid w:val="00281946"/>
    <w:rsid w:val="00282213"/>
    <w:rsid w:val="00282BA9"/>
    <w:rsid w:val="0028496E"/>
    <w:rsid w:val="002863A3"/>
    <w:rsid w:val="00287850"/>
    <w:rsid w:val="00287BC6"/>
    <w:rsid w:val="00290D7F"/>
    <w:rsid w:val="0029193E"/>
    <w:rsid w:val="00292870"/>
    <w:rsid w:val="0029299D"/>
    <w:rsid w:val="00296A1E"/>
    <w:rsid w:val="00297444"/>
    <w:rsid w:val="00297FB4"/>
    <w:rsid w:val="002A1684"/>
    <w:rsid w:val="002A2935"/>
    <w:rsid w:val="002A2D8B"/>
    <w:rsid w:val="002A3D08"/>
    <w:rsid w:val="002A4C60"/>
    <w:rsid w:val="002A63E4"/>
    <w:rsid w:val="002A6FE9"/>
    <w:rsid w:val="002A751B"/>
    <w:rsid w:val="002A77F2"/>
    <w:rsid w:val="002B1B3B"/>
    <w:rsid w:val="002B3815"/>
    <w:rsid w:val="002B419D"/>
    <w:rsid w:val="002B429C"/>
    <w:rsid w:val="002B594C"/>
    <w:rsid w:val="002B6292"/>
    <w:rsid w:val="002B6CEF"/>
    <w:rsid w:val="002B7BC4"/>
    <w:rsid w:val="002B7BFF"/>
    <w:rsid w:val="002C2406"/>
    <w:rsid w:val="002C2833"/>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3CF"/>
    <w:rsid w:val="002E78B2"/>
    <w:rsid w:val="002E7DE5"/>
    <w:rsid w:val="002F01C0"/>
    <w:rsid w:val="002F030F"/>
    <w:rsid w:val="002F2B29"/>
    <w:rsid w:val="002F300C"/>
    <w:rsid w:val="002F3BD7"/>
    <w:rsid w:val="002F3F42"/>
    <w:rsid w:val="002F4093"/>
    <w:rsid w:val="002F40CC"/>
    <w:rsid w:val="002F428E"/>
    <w:rsid w:val="002F63F6"/>
    <w:rsid w:val="002F7D50"/>
    <w:rsid w:val="002F7DDD"/>
    <w:rsid w:val="00300D2E"/>
    <w:rsid w:val="00302C96"/>
    <w:rsid w:val="003052DA"/>
    <w:rsid w:val="003068AB"/>
    <w:rsid w:val="003071FF"/>
    <w:rsid w:val="00310865"/>
    <w:rsid w:val="00312C8F"/>
    <w:rsid w:val="00312DB1"/>
    <w:rsid w:val="00313089"/>
    <w:rsid w:val="003140CB"/>
    <w:rsid w:val="00316803"/>
    <w:rsid w:val="003168BC"/>
    <w:rsid w:val="00317783"/>
    <w:rsid w:val="00317BCB"/>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3AE3"/>
    <w:rsid w:val="00364521"/>
    <w:rsid w:val="00364CFD"/>
    <w:rsid w:val="00364D8E"/>
    <w:rsid w:val="00365130"/>
    <w:rsid w:val="00365335"/>
    <w:rsid w:val="00367724"/>
    <w:rsid w:val="00367AC1"/>
    <w:rsid w:val="00367D08"/>
    <w:rsid w:val="0037097E"/>
    <w:rsid w:val="00370A22"/>
    <w:rsid w:val="00377430"/>
    <w:rsid w:val="00377B02"/>
    <w:rsid w:val="00381E61"/>
    <w:rsid w:val="00382F79"/>
    <w:rsid w:val="00384502"/>
    <w:rsid w:val="00390666"/>
    <w:rsid w:val="0039066E"/>
    <w:rsid w:val="00390935"/>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1C3"/>
    <w:rsid w:val="003D763C"/>
    <w:rsid w:val="003E040F"/>
    <w:rsid w:val="003E05F6"/>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6FE2"/>
    <w:rsid w:val="00407387"/>
    <w:rsid w:val="00410598"/>
    <w:rsid w:val="00411398"/>
    <w:rsid w:val="00413D74"/>
    <w:rsid w:val="0041441E"/>
    <w:rsid w:val="004145EC"/>
    <w:rsid w:val="004151B2"/>
    <w:rsid w:val="00415DFC"/>
    <w:rsid w:val="004167EB"/>
    <w:rsid w:val="0041688B"/>
    <w:rsid w:val="00421F3E"/>
    <w:rsid w:val="00422A70"/>
    <w:rsid w:val="00423C66"/>
    <w:rsid w:val="00424ED4"/>
    <w:rsid w:val="00427DBF"/>
    <w:rsid w:val="00436340"/>
    <w:rsid w:val="00436526"/>
    <w:rsid w:val="00442F6C"/>
    <w:rsid w:val="004439C6"/>
    <w:rsid w:val="00444225"/>
    <w:rsid w:val="00444F00"/>
    <w:rsid w:val="00445D09"/>
    <w:rsid w:val="00445D1B"/>
    <w:rsid w:val="00447BE1"/>
    <w:rsid w:val="004502EA"/>
    <w:rsid w:val="00450E43"/>
    <w:rsid w:val="00451EAB"/>
    <w:rsid w:val="00452AF3"/>
    <w:rsid w:val="004539A7"/>
    <w:rsid w:val="00453BA4"/>
    <w:rsid w:val="00454F89"/>
    <w:rsid w:val="00455F80"/>
    <w:rsid w:val="00456BEA"/>
    <w:rsid w:val="00457C47"/>
    <w:rsid w:val="0046047D"/>
    <w:rsid w:val="004649C3"/>
    <w:rsid w:val="00464B6C"/>
    <w:rsid w:val="004652DB"/>
    <w:rsid w:val="00466F92"/>
    <w:rsid w:val="004707C7"/>
    <w:rsid w:val="004714C0"/>
    <w:rsid w:val="004714DD"/>
    <w:rsid w:val="00471BA1"/>
    <w:rsid w:val="00472056"/>
    <w:rsid w:val="00473182"/>
    <w:rsid w:val="004743F7"/>
    <w:rsid w:val="00474A93"/>
    <w:rsid w:val="00475406"/>
    <w:rsid w:val="00476EF3"/>
    <w:rsid w:val="00476FC9"/>
    <w:rsid w:val="0048125D"/>
    <w:rsid w:val="00481B8C"/>
    <w:rsid w:val="004825DC"/>
    <w:rsid w:val="00482CB5"/>
    <w:rsid w:val="00483CE0"/>
    <w:rsid w:val="0048451B"/>
    <w:rsid w:val="00485876"/>
    <w:rsid w:val="00485DD2"/>
    <w:rsid w:val="00486318"/>
    <w:rsid w:val="00487CBA"/>
    <w:rsid w:val="00491966"/>
    <w:rsid w:val="0049235C"/>
    <w:rsid w:val="0049291D"/>
    <w:rsid w:val="00492FA8"/>
    <w:rsid w:val="00494125"/>
    <w:rsid w:val="004944F1"/>
    <w:rsid w:val="004948C8"/>
    <w:rsid w:val="00494954"/>
    <w:rsid w:val="00494C54"/>
    <w:rsid w:val="0049594A"/>
    <w:rsid w:val="00496230"/>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155"/>
    <w:rsid w:val="004E1394"/>
    <w:rsid w:val="004E13F4"/>
    <w:rsid w:val="004E15BB"/>
    <w:rsid w:val="004E23DE"/>
    <w:rsid w:val="004E2B68"/>
    <w:rsid w:val="004E3492"/>
    <w:rsid w:val="004E34F7"/>
    <w:rsid w:val="004E4003"/>
    <w:rsid w:val="004E4131"/>
    <w:rsid w:val="004E500C"/>
    <w:rsid w:val="004E5190"/>
    <w:rsid w:val="004E72E8"/>
    <w:rsid w:val="004E7758"/>
    <w:rsid w:val="004F03DF"/>
    <w:rsid w:val="004F0B5D"/>
    <w:rsid w:val="004F59A8"/>
    <w:rsid w:val="004F5A72"/>
    <w:rsid w:val="004F6EA2"/>
    <w:rsid w:val="004F74EA"/>
    <w:rsid w:val="004F7A45"/>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786"/>
    <w:rsid w:val="00522B2B"/>
    <w:rsid w:val="00523712"/>
    <w:rsid w:val="00523A04"/>
    <w:rsid w:val="00524000"/>
    <w:rsid w:val="0052455F"/>
    <w:rsid w:val="00525243"/>
    <w:rsid w:val="005259DC"/>
    <w:rsid w:val="005265BC"/>
    <w:rsid w:val="00526A3E"/>
    <w:rsid w:val="0052731E"/>
    <w:rsid w:val="00530A13"/>
    <w:rsid w:val="00530B49"/>
    <w:rsid w:val="00530F0C"/>
    <w:rsid w:val="00531216"/>
    <w:rsid w:val="0053520D"/>
    <w:rsid w:val="00535FED"/>
    <w:rsid w:val="00536063"/>
    <w:rsid w:val="00536AB5"/>
    <w:rsid w:val="005400D0"/>
    <w:rsid w:val="005406D9"/>
    <w:rsid w:val="005412AC"/>
    <w:rsid w:val="005468BE"/>
    <w:rsid w:val="00546C73"/>
    <w:rsid w:val="00547A1C"/>
    <w:rsid w:val="00551B47"/>
    <w:rsid w:val="00551E65"/>
    <w:rsid w:val="0055300A"/>
    <w:rsid w:val="005534EE"/>
    <w:rsid w:val="00553AE6"/>
    <w:rsid w:val="00553BF8"/>
    <w:rsid w:val="00554E86"/>
    <w:rsid w:val="00556011"/>
    <w:rsid w:val="00556974"/>
    <w:rsid w:val="00556A55"/>
    <w:rsid w:val="00561966"/>
    <w:rsid w:val="00563111"/>
    <w:rsid w:val="0056452C"/>
    <w:rsid w:val="00564539"/>
    <w:rsid w:val="00565333"/>
    <w:rsid w:val="00571E87"/>
    <w:rsid w:val="005724AC"/>
    <w:rsid w:val="005758E4"/>
    <w:rsid w:val="00575BB0"/>
    <w:rsid w:val="00577349"/>
    <w:rsid w:val="00577842"/>
    <w:rsid w:val="00577947"/>
    <w:rsid w:val="00577A8F"/>
    <w:rsid w:val="00577CC7"/>
    <w:rsid w:val="00580522"/>
    <w:rsid w:val="005806AA"/>
    <w:rsid w:val="00580EF2"/>
    <w:rsid w:val="00582654"/>
    <w:rsid w:val="005834BA"/>
    <w:rsid w:val="00586643"/>
    <w:rsid w:val="0058668B"/>
    <w:rsid w:val="00586BDE"/>
    <w:rsid w:val="00592273"/>
    <w:rsid w:val="00593026"/>
    <w:rsid w:val="005937DC"/>
    <w:rsid w:val="00593800"/>
    <w:rsid w:val="0059450C"/>
    <w:rsid w:val="00595B59"/>
    <w:rsid w:val="005A023B"/>
    <w:rsid w:val="005A17B1"/>
    <w:rsid w:val="005A17EC"/>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435"/>
    <w:rsid w:val="005C453E"/>
    <w:rsid w:val="005C4CA3"/>
    <w:rsid w:val="005C4E15"/>
    <w:rsid w:val="005C4F05"/>
    <w:rsid w:val="005C6F72"/>
    <w:rsid w:val="005C7375"/>
    <w:rsid w:val="005C74BE"/>
    <w:rsid w:val="005C78F1"/>
    <w:rsid w:val="005C7CB5"/>
    <w:rsid w:val="005C7EF7"/>
    <w:rsid w:val="005C7FC8"/>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1E71"/>
    <w:rsid w:val="00622066"/>
    <w:rsid w:val="006226BC"/>
    <w:rsid w:val="00622FC3"/>
    <w:rsid w:val="00624011"/>
    <w:rsid w:val="006258C4"/>
    <w:rsid w:val="0063019F"/>
    <w:rsid w:val="00630F44"/>
    <w:rsid w:val="0063179F"/>
    <w:rsid w:val="006320EF"/>
    <w:rsid w:val="00634377"/>
    <w:rsid w:val="00634586"/>
    <w:rsid w:val="0063696E"/>
    <w:rsid w:val="00636BCC"/>
    <w:rsid w:val="006379CF"/>
    <w:rsid w:val="00640116"/>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C5D"/>
    <w:rsid w:val="0065310A"/>
    <w:rsid w:val="00653821"/>
    <w:rsid w:val="00654B30"/>
    <w:rsid w:val="00654EEF"/>
    <w:rsid w:val="00654F94"/>
    <w:rsid w:val="006557C0"/>
    <w:rsid w:val="006566E1"/>
    <w:rsid w:val="00656D64"/>
    <w:rsid w:val="0065702D"/>
    <w:rsid w:val="00657084"/>
    <w:rsid w:val="00660F01"/>
    <w:rsid w:val="00660F81"/>
    <w:rsid w:val="00662682"/>
    <w:rsid w:val="0066275E"/>
    <w:rsid w:val="00662AA0"/>
    <w:rsid w:val="00663C2D"/>
    <w:rsid w:val="00664201"/>
    <w:rsid w:val="00664B97"/>
    <w:rsid w:val="00665A62"/>
    <w:rsid w:val="00665C04"/>
    <w:rsid w:val="00666664"/>
    <w:rsid w:val="00666E89"/>
    <w:rsid w:val="0066734B"/>
    <w:rsid w:val="00670166"/>
    <w:rsid w:val="00670B59"/>
    <w:rsid w:val="00671BEF"/>
    <w:rsid w:val="00671FB7"/>
    <w:rsid w:val="00672943"/>
    <w:rsid w:val="00674096"/>
    <w:rsid w:val="00674C3D"/>
    <w:rsid w:val="00675AB9"/>
    <w:rsid w:val="00676F9F"/>
    <w:rsid w:val="0068259C"/>
    <w:rsid w:val="0068272F"/>
    <w:rsid w:val="00682F4D"/>
    <w:rsid w:val="00683EB8"/>
    <w:rsid w:val="00684722"/>
    <w:rsid w:val="0068496A"/>
    <w:rsid w:val="00684B13"/>
    <w:rsid w:val="0068602C"/>
    <w:rsid w:val="0068666D"/>
    <w:rsid w:val="00690EB8"/>
    <w:rsid w:val="00692002"/>
    <w:rsid w:val="00692087"/>
    <w:rsid w:val="00693FFE"/>
    <w:rsid w:val="00695826"/>
    <w:rsid w:val="006A2A3E"/>
    <w:rsid w:val="006A5912"/>
    <w:rsid w:val="006A5938"/>
    <w:rsid w:val="006B06BA"/>
    <w:rsid w:val="006B09A6"/>
    <w:rsid w:val="006B1802"/>
    <w:rsid w:val="006B2F94"/>
    <w:rsid w:val="006B3667"/>
    <w:rsid w:val="006B4703"/>
    <w:rsid w:val="006B562D"/>
    <w:rsid w:val="006B630B"/>
    <w:rsid w:val="006B721C"/>
    <w:rsid w:val="006B737D"/>
    <w:rsid w:val="006B7D7B"/>
    <w:rsid w:val="006C08AD"/>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53C"/>
    <w:rsid w:val="006D69C6"/>
    <w:rsid w:val="006D6D17"/>
    <w:rsid w:val="006E0979"/>
    <w:rsid w:val="006E30A3"/>
    <w:rsid w:val="006E3251"/>
    <w:rsid w:val="006E4526"/>
    <w:rsid w:val="006E48C6"/>
    <w:rsid w:val="006E50C9"/>
    <w:rsid w:val="006E6BF4"/>
    <w:rsid w:val="006E7B14"/>
    <w:rsid w:val="006F185C"/>
    <w:rsid w:val="006F2CE0"/>
    <w:rsid w:val="006F54EB"/>
    <w:rsid w:val="006F56AE"/>
    <w:rsid w:val="006F6668"/>
    <w:rsid w:val="00700186"/>
    <w:rsid w:val="00701D6D"/>
    <w:rsid w:val="00702D49"/>
    <w:rsid w:val="007033C1"/>
    <w:rsid w:val="007041D4"/>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5226"/>
    <w:rsid w:val="00725F80"/>
    <w:rsid w:val="007279AC"/>
    <w:rsid w:val="00727C1E"/>
    <w:rsid w:val="007306B2"/>
    <w:rsid w:val="007314A7"/>
    <w:rsid w:val="007329B0"/>
    <w:rsid w:val="0073302B"/>
    <w:rsid w:val="007338C3"/>
    <w:rsid w:val="007339B0"/>
    <w:rsid w:val="0073431D"/>
    <w:rsid w:val="0073609F"/>
    <w:rsid w:val="00736380"/>
    <w:rsid w:val="00737559"/>
    <w:rsid w:val="0074015A"/>
    <w:rsid w:val="00740926"/>
    <w:rsid w:val="00740E35"/>
    <w:rsid w:val="00740ECC"/>
    <w:rsid w:val="007428EA"/>
    <w:rsid w:val="00743747"/>
    <w:rsid w:val="00744542"/>
    <w:rsid w:val="00744707"/>
    <w:rsid w:val="00744EEC"/>
    <w:rsid w:val="0074504E"/>
    <w:rsid w:val="0074577E"/>
    <w:rsid w:val="00750F62"/>
    <w:rsid w:val="007512E2"/>
    <w:rsid w:val="00751D28"/>
    <w:rsid w:val="00753075"/>
    <w:rsid w:val="0075495E"/>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1C1"/>
    <w:rsid w:val="007778A6"/>
    <w:rsid w:val="00777A9B"/>
    <w:rsid w:val="00777BBC"/>
    <w:rsid w:val="00777DAE"/>
    <w:rsid w:val="00780B6E"/>
    <w:rsid w:val="0078108A"/>
    <w:rsid w:val="00781813"/>
    <w:rsid w:val="00781B2C"/>
    <w:rsid w:val="007826AB"/>
    <w:rsid w:val="00784117"/>
    <w:rsid w:val="00785C70"/>
    <w:rsid w:val="0078602A"/>
    <w:rsid w:val="007860F9"/>
    <w:rsid w:val="00786E66"/>
    <w:rsid w:val="00790867"/>
    <w:rsid w:val="00791181"/>
    <w:rsid w:val="00791352"/>
    <w:rsid w:val="00791693"/>
    <w:rsid w:val="00796B70"/>
    <w:rsid w:val="007A723E"/>
    <w:rsid w:val="007B0E4F"/>
    <w:rsid w:val="007B19E9"/>
    <w:rsid w:val="007B1F25"/>
    <w:rsid w:val="007B2CD3"/>
    <w:rsid w:val="007B2D72"/>
    <w:rsid w:val="007B2E9F"/>
    <w:rsid w:val="007B3806"/>
    <w:rsid w:val="007B40A9"/>
    <w:rsid w:val="007B54D9"/>
    <w:rsid w:val="007B55E9"/>
    <w:rsid w:val="007B62C6"/>
    <w:rsid w:val="007B68B1"/>
    <w:rsid w:val="007B6B88"/>
    <w:rsid w:val="007B6D86"/>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67B3"/>
    <w:rsid w:val="007F7C99"/>
    <w:rsid w:val="0080168B"/>
    <w:rsid w:val="0080184F"/>
    <w:rsid w:val="00801F03"/>
    <w:rsid w:val="0080273D"/>
    <w:rsid w:val="00803723"/>
    <w:rsid w:val="008041B2"/>
    <w:rsid w:val="00804A20"/>
    <w:rsid w:val="00804E54"/>
    <w:rsid w:val="008056C8"/>
    <w:rsid w:val="00806C5F"/>
    <w:rsid w:val="00807D4E"/>
    <w:rsid w:val="00807E59"/>
    <w:rsid w:val="00812D7D"/>
    <w:rsid w:val="0081359C"/>
    <w:rsid w:val="00814B2E"/>
    <w:rsid w:val="00814B66"/>
    <w:rsid w:val="0081529A"/>
    <w:rsid w:val="00816505"/>
    <w:rsid w:val="00820095"/>
    <w:rsid w:val="00820C50"/>
    <w:rsid w:val="00820C8C"/>
    <w:rsid w:val="008215E2"/>
    <w:rsid w:val="0082236B"/>
    <w:rsid w:val="00822512"/>
    <w:rsid w:val="00823592"/>
    <w:rsid w:val="00823970"/>
    <w:rsid w:val="00824C0D"/>
    <w:rsid w:val="0082598F"/>
    <w:rsid w:val="00825ED2"/>
    <w:rsid w:val="008266AE"/>
    <w:rsid w:val="0082795C"/>
    <w:rsid w:val="008307E8"/>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96"/>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B77"/>
    <w:rsid w:val="00856FB0"/>
    <w:rsid w:val="00857171"/>
    <w:rsid w:val="0085736A"/>
    <w:rsid w:val="00857B52"/>
    <w:rsid w:val="00860456"/>
    <w:rsid w:val="00860512"/>
    <w:rsid w:val="00860A90"/>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60E9"/>
    <w:rsid w:val="008D0537"/>
    <w:rsid w:val="008D170D"/>
    <w:rsid w:val="008D3046"/>
    <w:rsid w:val="008D39D9"/>
    <w:rsid w:val="008D3F4C"/>
    <w:rsid w:val="008D455D"/>
    <w:rsid w:val="008D61D2"/>
    <w:rsid w:val="008D6A48"/>
    <w:rsid w:val="008D6B82"/>
    <w:rsid w:val="008D6D8B"/>
    <w:rsid w:val="008D77BB"/>
    <w:rsid w:val="008E080F"/>
    <w:rsid w:val="008E08F7"/>
    <w:rsid w:val="008E0C61"/>
    <w:rsid w:val="008E177D"/>
    <w:rsid w:val="008E1BCA"/>
    <w:rsid w:val="008E1D0A"/>
    <w:rsid w:val="008E2E10"/>
    <w:rsid w:val="008E45FE"/>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ED"/>
    <w:rsid w:val="008F7610"/>
    <w:rsid w:val="00900D5A"/>
    <w:rsid w:val="00900F9B"/>
    <w:rsid w:val="00901327"/>
    <w:rsid w:val="00902404"/>
    <w:rsid w:val="00902935"/>
    <w:rsid w:val="00903038"/>
    <w:rsid w:val="00903064"/>
    <w:rsid w:val="0090374A"/>
    <w:rsid w:val="00903ADC"/>
    <w:rsid w:val="00903CBC"/>
    <w:rsid w:val="00904188"/>
    <w:rsid w:val="00904537"/>
    <w:rsid w:val="0090482A"/>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97"/>
    <w:rsid w:val="009241CD"/>
    <w:rsid w:val="00924E56"/>
    <w:rsid w:val="0092595B"/>
    <w:rsid w:val="00925BE8"/>
    <w:rsid w:val="00927317"/>
    <w:rsid w:val="0092780E"/>
    <w:rsid w:val="009304BE"/>
    <w:rsid w:val="00930751"/>
    <w:rsid w:val="0093302B"/>
    <w:rsid w:val="00934F9C"/>
    <w:rsid w:val="0093550D"/>
    <w:rsid w:val="00936088"/>
    <w:rsid w:val="009367DB"/>
    <w:rsid w:val="0093767B"/>
    <w:rsid w:val="00937794"/>
    <w:rsid w:val="00940B4B"/>
    <w:rsid w:val="00940BAE"/>
    <w:rsid w:val="00943D15"/>
    <w:rsid w:val="00945A15"/>
    <w:rsid w:val="0094697D"/>
    <w:rsid w:val="00947318"/>
    <w:rsid w:val="00947599"/>
    <w:rsid w:val="00950570"/>
    <w:rsid w:val="00950F0C"/>
    <w:rsid w:val="0095102F"/>
    <w:rsid w:val="00952D67"/>
    <w:rsid w:val="0095462C"/>
    <w:rsid w:val="009546B0"/>
    <w:rsid w:val="00954DF6"/>
    <w:rsid w:val="009556A4"/>
    <w:rsid w:val="00955C2B"/>
    <w:rsid w:val="0095696F"/>
    <w:rsid w:val="00961C07"/>
    <w:rsid w:val="00962FA0"/>
    <w:rsid w:val="00963A6D"/>
    <w:rsid w:val="00964244"/>
    <w:rsid w:val="009708A2"/>
    <w:rsid w:val="00971B09"/>
    <w:rsid w:val="00972BAE"/>
    <w:rsid w:val="009740A5"/>
    <w:rsid w:val="00974B38"/>
    <w:rsid w:val="00974CD3"/>
    <w:rsid w:val="00975596"/>
    <w:rsid w:val="00975E6C"/>
    <w:rsid w:val="00982D8B"/>
    <w:rsid w:val="00983910"/>
    <w:rsid w:val="009849B6"/>
    <w:rsid w:val="009853B6"/>
    <w:rsid w:val="009873A2"/>
    <w:rsid w:val="00987779"/>
    <w:rsid w:val="00987B5A"/>
    <w:rsid w:val="0099099B"/>
    <w:rsid w:val="00991F00"/>
    <w:rsid w:val="00992726"/>
    <w:rsid w:val="0099332C"/>
    <w:rsid w:val="009935B1"/>
    <w:rsid w:val="00994314"/>
    <w:rsid w:val="0099451D"/>
    <w:rsid w:val="00994F19"/>
    <w:rsid w:val="009A019A"/>
    <w:rsid w:val="009A07BB"/>
    <w:rsid w:val="009A0C6B"/>
    <w:rsid w:val="009A1620"/>
    <w:rsid w:val="009A169D"/>
    <w:rsid w:val="009A1E60"/>
    <w:rsid w:val="009A2DBD"/>
    <w:rsid w:val="009A4147"/>
    <w:rsid w:val="009A4FBA"/>
    <w:rsid w:val="009A5E57"/>
    <w:rsid w:val="009A665C"/>
    <w:rsid w:val="009A7175"/>
    <w:rsid w:val="009A74D5"/>
    <w:rsid w:val="009B022D"/>
    <w:rsid w:val="009B034E"/>
    <w:rsid w:val="009B03DE"/>
    <w:rsid w:val="009B065F"/>
    <w:rsid w:val="009B26E4"/>
    <w:rsid w:val="009B43BB"/>
    <w:rsid w:val="009B5F8E"/>
    <w:rsid w:val="009B6A16"/>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5913"/>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16FB"/>
    <w:rsid w:val="00A64E33"/>
    <w:rsid w:val="00A64E87"/>
    <w:rsid w:val="00A6590A"/>
    <w:rsid w:val="00A6636A"/>
    <w:rsid w:val="00A66CB6"/>
    <w:rsid w:val="00A67377"/>
    <w:rsid w:val="00A67FF4"/>
    <w:rsid w:val="00A7005C"/>
    <w:rsid w:val="00A7008F"/>
    <w:rsid w:val="00A701AF"/>
    <w:rsid w:val="00A701CF"/>
    <w:rsid w:val="00A70460"/>
    <w:rsid w:val="00A74046"/>
    <w:rsid w:val="00A74C22"/>
    <w:rsid w:val="00A756C4"/>
    <w:rsid w:val="00A80ACD"/>
    <w:rsid w:val="00A80E5A"/>
    <w:rsid w:val="00A8132F"/>
    <w:rsid w:val="00A814D0"/>
    <w:rsid w:val="00A81B15"/>
    <w:rsid w:val="00A829DD"/>
    <w:rsid w:val="00A8333B"/>
    <w:rsid w:val="00A83745"/>
    <w:rsid w:val="00A8405D"/>
    <w:rsid w:val="00A84B3B"/>
    <w:rsid w:val="00A85DBC"/>
    <w:rsid w:val="00A870D0"/>
    <w:rsid w:val="00A90E2B"/>
    <w:rsid w:val="00A911E9"/>
    <w:rsid w:val="00A91E7A"/>
    <w:rsid w:val="00A9250F"/>
    <w:rsid w:val="00A92763"/>
    <w:rsid w:val="00A93808"/>
    <w:rsid w:val="00A93C1A"/>
    <w:rsid w:val="00A93D6A"/>
    <w:rsid w:val="00A94455"/>
    <w:rsid w:val="00A94A47"/>
    <w:rsid w:val="00A9525F"/>
    <w:rsid w:val="00AA0177"/>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196"/>
    <w:rsid w:val="00AC5DE4"/>
    <w:rsid w:val="00AC66AC"/>
    <w:rsid w:val="00AC70B9"/>
    <w:rsid w:val="00AD3759"/>
    <w:rsid w:val="00AD41F3"/>
    <w:rsid w:val="00AD589A"/>
    <w:rsid w:val="00AD7469"/>
    <w:rsid w:val="00AD7B41"/>
    <w:rsid w:val="00AD7D79"/>
    <w:rsid w:val="00AE25EF"/>
    <w:rsid w:val="00AE2ADB"/>
    <w:rsid w:val="00AE3123"/>
    <w:rsid w:val="00AE5070"/>
    <w:rsid w:val="00AE5297"/>
    <w:rsid w:val="00AE578C"/>
    <w:rsid w:val="00AE5981"/>
    <w:rsid w:val="00AE78E1"/>
    <w:rsid w:val="00AE7D0F"/>
    <w:rsid w:val="00AF15BD"/>
    <w:rsid w:val="00AF2EAD"/>
    <w:rsid w:val="00AF3EEF"/>
    <w:rsid w:val="00AF5046"/>
    <w:rsid w:val="00AF52BB"/>
    <w:rsid w:val="00AF574E"/>
    <w:rsid w:val="00AF6E62"/>
    <w:rsid w:val="00AF7262"/>
    <w:rsid w:val="00B00D73"/>
    <w:rsid w:val="00B00D97"/>
    <w:rsid w:val="00B01D3D"/>
    <w:rsid w:val="00B02F96"/>
    <w:rsid w:val="00B0477E"/>
    <w:rsid w:val="00B06B6F"/>
    <w:rsid w:val="00B06E40"/>
    <w:rsid w:val="00B07FAB"/>
    <w:rsid w:val="00B1007D"/>
    <w:rsid w:val="00B14E0D"/>
    <w:rsid w:val="00B153D4"/>
    <w:rsid w:val="00B1773B"/>
    <w:rsid w:val="00B177E5"/>
    <w:rsid w:val="00B17DAA"/>
    <w:rsid w:val="00B20319"/>
    <w:rsid w:val="00B20584"/>
    <w:rsid w:val="00B20C23"/>
    <w:rsid w:val="00B20E7E"/>
    <w:rsid w:val="00B212FD"/>
    <w:rsid w:val="00B21FA9"/>
    <w:rsid w:val="00B23CBD"/>
    <w:rsid w:val="00B25052"/>
    <w:rsid w:val="00B253A6"/>
    <w:rsid w:val="00B25568"/>
    <w:rsid w:val="00B256FD"/>
    <w:rsid w:val="00B26901"/>
    <w:rsid w:val="00B27F9F"/>
    <w:rsid w:val="00B300C3"/>
    <w:rsid w:val="00B3269E"/>
    <w:rsid w:val="00B33106"/>
    <w:rsid w:val="00B34E41"/>
    <w:rsid w:val="00B3511A"/>
    <w:rsid w:val="00B363DD"/>
    <w:rsid w:val="00B36628"/>
    <w:rsid w:val="00B37122"/>
    <w:rsid w:val="00B379D8"/>
    <w:rsid w:val="00B40000"/>
    <w:rsid w:val="00B40663"/>
    <w:rsid w:val="00B41567"/>
    <w:rsid w:val="00B41AF8"/>
    <w:rsid w:val="00B42141"/>
    <w:rsid w:val="00B42727"/>
    <w:rsid w:val="00B42F15"/>
    <w:rsid w:val="00B457F3"/>
    <w:rsid w:val="00B45B32"/>
    <w:rsid w:val="00B463A2"/>
    <w:rsid w:val="00B50BAA"/>
    <w:rsid w:val="00B51486"/>
    <w:rsid w:val="00B51542"/>
    <w:rsid w:val="00B52686"/>
    <w:rsid w:val="00B5285F"/>
    <w:rsid w:val="00B531C5"/>
    <w:rsid w:val="00B53DB0"/>
    <w:rsid w:val="00B55E8D"/>
    <w:rsid w:val="00B6046B"/>
    <w:rsid w:val="00B604D4"/>
    <w:rsid w:val="00B609D8"/>
    <w:rsid w:val="00B60C1A"/>
    <w:rsid w:val="00B61C74"/>
    <w:rsid w:val="00B62CD7"/>
    <w:rsid w:val="00B62D21"/>
    <w:rsid w:val="00B6460F"/>
    <w:rsid w:val="00B64E5F"/>
    <w:rsid w:val="00B65B4D"/>
    <w:rsid w:val="00B664FC"/>
    <w:rsid w:val="00B66CF3"/>
    <w:rsid w:val="00B67E76"/>
    <w:rsid w:val="00B7138C"/>
    <w:rsid w:val="00B756DA"/>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380"/>
    <w:rsid w:val="00BD6500"/>
    <w:rsid w:val="00BD6697"/>
    <w:rsid w:val="00BD67BA"/>
    <w:rsid w:val="00BD6F7A"/>
    <w:rsid w:val="00BD78A8"/>
    <w:rsid w:val="00BD791E"/>
    <w:rsid w:val="00BE1360"/>
    <w:rsid w:val="00BE2152"/>
    <w:rsid w:val="00BE21E9"/>
    <w:rsid w:val="00BE2338"/>
    <w:rsid w:val="00BE3E91"/>
    <w:rsid w:val="00BE42B7"/>
    <w:rsid w:val="00BE4D30"/>
    <w:rsid w:val="00BE5E21"/>
    <w:rsid w:val="00BE7DB4"/>
    <w:rsid w:val="00BF092F"/>
    <w:rsid w:val="00BF1F30"/>
    <w:rsid w:val="00BF4356"/>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4BAA"/>
    <w:rsid w:val="00C15A6B"/>
    <w:rsid w:val="00C16577"/>
    <w:rsid w:val="00C16643"/>
    <w:rsid w:val="00C20175"/>
    <w:rsid w:val="00C2366B"/>
    <w:rsid w:val="00C2589C"/>
    <w:rsid w:val="00C27716"/>
    <w:rsid w:val="00C30821"/>
    <w:rsid w:val="00C31006"/>
    <w:rsid w:val="00C31E18"/>
    <w:rsid w:val="00C32236"/>
    <w:rsid w:val="00C3230E"/>
    <w:rsid w:val="00C34CE8"/>
    <w:rsid w:val="00C359F8"/>
    <w:rsid w:val="00C367EE"/>
    <w:rsid w:val="00C3744B"/>
    <w:rsid w:val="00C37886"/>
    <w:rsid w:val="00C37CD2"/>
    <w:rsid w:val="00C40DAF"/>
    <w:rsid w:val="00C41018"/>
    <w:rsid w:val="00C41473"/>
    <w:rsid w:val="00C416E5"/>
    <w:rsid w:val="00C41A8F"/>
    <w:rsid w:val="00C434AB"/>
    <w:rsid w:val="00C458C4"/>
    <w:rsid w:val="00C47FB1"/>
    <w:rsid w:val="00C50DB6"/>
    <w:rsid w:val="00C51F3E"/>
    <w:rsid w:val="00C528EB"/>
    <w:rsid w:val="00C52BDA"/>
    <w:rsid w:val="00C533C3"/>
    <w:rsid w:val="00C54856"/>
    <w:rsid w:val="00C559F4"/>
    <w:rsid w:val="00C55A94"/>
    <w:rsid w:val="00C620D0"/>
    <w:rsid w:val="00C63BAA"/>
    <w:rsid w:val="00C66897"/>
    <w:rsid w:val="00C67DDB"/>
    <w:rsid w:val="00C70BBA"/>
    <w:rsid w:val="00C7254C"/>
    <w:rsid w:val="00C72575"/>
    <w:rsid w:val="00C73AFE"/>
    <w:rsid w:val="00C73D9F"/>
    <w:rsid w:val="00C773D8"/>
    <w:rsid w:val="00C80D72"/>
    <w:rsid w:val="00C81936"/>
    <w:rsid w:val="00C81DF2"/>
    <w:rsid w:val="00C81E2C"/>
    <w:rsid w:val="00C81F3B"/>
    <w:rsid w:val="00C81FFF"/>
    <w:rsid w:val="00C83C97"/>
    <w:rsid w:val="00C84495"/>
    <w:rsid w:val="00C8492D"/>
    <w:rsid w:val="00C8645B"/>
    <w:rsid w:val="00C87B19"/>
    <w:rsid w:val="00C92E43"/>
    <w:rsid w:val="00C938F7"/>
    <w:rsid w:val="00C942F0"/>
    <w:rsid w:val="00C96BA3"/>
    <w:rsid w:val="00C973E3"/>
    <w:rsid w:val="00CA33CA"/>
    <w:rsid w:val="00CA4F52"/>
    <w:rsid w:val="00CA5E21"/>
    <w:rsid w:val="00CA6F40"/>
    <w:rsid w:val="00CB044C"/>
    <w:rsid w:val="00CB0504"/>
    <w:rsid w:val="00CB1616"/>
    <w:rsid w:val="00CB1957"/>
    <w:rsid w:val="00CB2C48"/>
    <w:rsid w:val="00CB4372"/>
    <w:rsid w:val="00CB4C18"/>
    <w:rsid w:val="00CB5A7C"/>
    <w:rsid w:val="00CB655D"/>
    <w:rsid w:val="00CC05FC"/>
    <w:rsid w:val="00CC2570"/>
    <w:rsid w:val="00CC34AB"/>
    <w:rsid w:val="00CC422E"/>
    <w:rsid w:val="00CC4EBC"/>
    <w:rsid w:val="00CC6210"/>
    <w:rsid w:val="00CD230D"/>
    <w:rsid w:val="00CD26E8"/>
    <w:rsid w:val="00CD2C33"/>
    <w:rsid w:val="00CD2E36"/>
    <w:rsid w:val="00CD317B"/>
    <w:rsid w:val="00CD33AC"/>
    <w:rsid w:val="00CD6646"/>
    <w:rsid w:val="00CD6B82"/>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6C6"/>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8B4"/>
    <w:rsid w:val="00D26B9D"/>
    <w:rsid w:val="00D26DD0"/>
    <w:rsid w:val="00D2721D"/>
    <w:rsid w:val="00D313E4"/>
    <w:rsid w:val="00D31C83"/>
    <w:rsid w:val="00D32113"/>
    <w:rsid w:val="00D34DEE"/>
    <w:rsid w:val="00D3628C"/>
    <w:rsid w:val="00D408C5"/>
    <w:rsid w:val="00D41014"/>
    <w:rsid w:val="00D420E4"/>
    <w:rsid w:val="00D4313E"/>
    <w:rsid w:val="00D43BEF"/>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5DC"/>
    <w:rsid w:val="00D8017A"/>
    <w:rsid w:val="00D80465"/>
    <w:rsid w:val="00D8160D"/>
    <w:rsid w:val="00D81FCB"/>
    <w:rsid w:val="00D836CA"/>
    <w:rsid w:val="00D85A1D"/>
    <w:rsid w:val="00D85C16"/>
    <w:rsid w:val="00D869A4"/>
    <w:rsid w:val="00D86B9F"/>
    <w:rsid w:val="00D86C19"/>
    <w:rsid w:val="00D86FDF"/>
    <w:rsid w:val="00D86FF5"/>
    <w:rsid w:val="00D87FEA"/>
    <w:rsid w:val="00D907EF"/>
    <w:rsid w:val="00D938D4"/>
    <w:rsid w:val="00D94409"/>
    <w:rsid w:val="00D9503D"/>
    <w:rsid w:val="00D95924"/>
    <w:rsid w:val="00D96227"/>
    <w:rsid w:val="00D976EB"/>
    <w:rsid w:val="00D979D7"/>
    <w:rsid w:val="00D97A63"/>
    <w:rsid w:val="00D97DA3"/>
    <w:rsid w:val="00DA0175"/>
    <w:rsid w:val="00DA183C"/>
    <w:rsid w:val="00DA1D01"/>
    <w:rsid w:val="00DA31E0"/>
    <w:rsid w:val="00DA3A69"/>
    <w:rsid w:val="00DA4AD1"/>
    <w:rsid w:val="00DA51CB"/>
    <w:rsid w:val="00DA6B4A"/>
    <w:rsid w:val="00DA7D98"/>
    <w:rsid w:val="00DB0F0F"/>
    <w:rsid w:val="00DB24A2"/>
    <w:rsid w:val="00DB4489"/>
    <w:rsid w:val="00DB44E1"/>
    <w:rsid w:val="00DB662D"/>
    <w:rsid w:val="00DB6C4F"/>
    <w:rsid w:val="00DC0910"/>
    <w:rsid w:val="00DC1A15"/>
    <w:rsid w:val="00DC1D7B"/>
    <w:rsid w:val="00DC34E0"/>
    <w:rsid w:val="00DC7159"/>
    <w:rsid w:val="00DC74A5"/>
    <w:rsid w:val="00DD0C2C"/>
    <w:rsid w:val="00DD0EA7"/>
    <w:rsid w:val="00DD1AA4"/>
    <w:rsid w:val="00DD230C"/>
    <w:rsid w:val="00DD2A36"/>
    <w:rsid w:val="00DD2BD0"/>
    <w:rsid w:val="00DD5386"/>
    <w:rsid w:val="00DD5DC5"/>
    <w:rsid w:val="00DD69DC"/>
    <w:rsid w:val="00DD6C37"/>
    <w:rsid w:val="00DD78A4"/>
    <w:rsid w:val="00DE12D7"/>
    <w:rsid w:val="00DE178B"/>
    <w:rsid w:val="00DE495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FF5"/>
    <w:rsid w:val="00E20C8E"/>
    <w:rsid w:val="00E21821"/>
    <w:rsid w:val="00E21991"/>
    <w:rsid w:val="00E22389"/>
    <w:rsid w:val="00E22AB6"/>
    <w:rsid w:val="00E22FB8"/>
    <w:rsid w:val="00E230D0"/>
    <w:rsid w:val="00E231EB"/>
    <w:rsid w:val="00E236CC"/>
    <w:rsid w:val="00E26271"/>
    <w:rsid w:val="00E32650"/>
    <w:rsid w:val="00E33EB7"/>
    <w:rsid w:val="00E34D20"/>
    <w:rsid w:val="00E35051"/>
    <w:rsid w:val="00E35097"/>
    <w:rsid w:val="00E35544"/>
    <w:rsid w:val="00E361A8"/>
    <w:rsid w:val="00E36DE2"/>
    <w:rsid w:val="00E37BDE"/>
    <w:rsid w:val="00E4100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0653"/>
    <w:rsid w:val="00E822BA"/>
    <w:rsid w:val="00E83437"/>
    <w:rsid w:val="00E83583"/>
    <w:rsid w:val="00E8629F"/>
    <w:rsid w:val="00E870B6"/>
    <w:rsid w:val="00E87634"/>
    <w:rsid w:val="00E920D8"/>
    <w:rsid w:val="00E92846"/>
    <w:rsid w:val="00E93697"/>
    <w:rsid w:val="00E95081"/>
    <w:rsid w:val="00E97642"/>
    <w:rsid w:val="00EA0F19"/>
    <w:rsid w:val="00EA1AD5"/>
    <w:rsid w:val="00EA1E1D"/>
    <w:rsid w:val="00EA2004"/>
    <w:rsid w:val="00EA31C1"/>
    <w:rsid w:val="00EA383B"/>
    <w:rsid w:val="00EA3C24"/>
    <w:rsid w:val="00EA4465"/>
    <w:rsid w:val="00EA497A"/>
    <w:rsid w:val="00EA5451"/>
    <w:rsid w:val="00EA5997"/>
    <w:rsid w:val="00EA5E4B"/>
    <w:rsid w:val="00EA6E15"/>
    <w:rsid w:val="00EB04FF"/>
    <w:rsid w:val="00EB0BD0"/>
    <w:rsid w:val="00EB1F08"/>
    <w:rsid w:val="00EB577A"/>
    <w:rsid w:val="00EB5B01"/>
    <w:rsid w:val="00EC01DE"/>
    <w:rsid w:val="00EC14A9"/>
    <w:rsid w:val="00EC29BD"/>
    <w:rsid w:val="00EC2ADA"/>
    <w:rsid w:val="00EC565F"/>
    <w:rsid w:val="00EC6CF4"/>
    <w:rsid w:val="00EC7418"/>
    <w:rsid w:val="00ED066D"/>
    <w:rsid w:val="00ED1FFA"/>
    <w:rsid w:val="00ED23DF"/>
    <w:rsid w:val="00ED2E7F"/>
    <w:rsid w:val="00ED3565"/>
    <w:rsid w:val="00ED38F3"/>
    <w:rsid w:val="00ED42D8"/>
    <w:rsid w:val="00ED4B91"/>
    <w:rsid w:val="00ED5501"/>
    <w:rsid w:val="00ED5A57"/>
    <w:rsid w:val="00ED6F5B"/>
    <w:rsid w:val="00ED7A13"/>
    <w:rsid w:val="00ED7FBD"/>
    <w:rsid w:val="00EE013D"/>
    <w:rsid w:val="00EE084A"/>
    <w:rsid w:val="00EE15C1"/>
    <w:rsid w:val="00EE2BDD"/>
    <w:rsid w:val="00EE3DEA"/>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2ADD"/>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15E3"/>
    <w:rsid w:val="00F43645"/>
    <w:rsid w:val="00F44122"/>
    <w:rsid w:val="00F45267"/>
    <w:rsid w:val="00F455FA"/>
    <w:rsid w:val="00F45BAD"/>
    <w:rsid w:val="00F462B4"/>
    <w:rsid w:val="00F47598"/>
    <w:rsid w:val="00F50005"/>
    <w:rsid w:val="00F50634"/>
    <w:rsid w:val="00F50643"/>
    <w:rsid w:val="00F5165E"/>
    <w:rsid w:val="00F53BEB"/>
    <w:rsid w:val="00F557B3"/>
    <w:rsid w:val="00F55CF6"/>
    <w:rsid w:val="00F5629A"/>
    <w:rsid w:val="00F57301"/>
    <w:rsid w:val="00F57369"/>
    <w:rsid w:val="00F57391"/>
    <w:rsid w:val="00F60EF8"/>
    <w:rsid w:val="00F61215"/>
    <w:rsid w:val="00F62517"/>
    <w:rsid w:val="00F6350B"/>
    <w:rsid w:val="00F63976"/>
    <w:rsid w:val="00F63F64"/>
    <w:rsid w:val="00F641AE"/>
    <w:rsid w:val="00F64AFB"/>
    <w:rsid w:val="00F64B3E"/>
    <w:rsid w:val="00F65259"/>
    <w:rsid w:val="00F65949"/>
    <w:rsid w:val="00F6634D"/>
    <w:rsid w:val="00F7224D"/>
    <w:rsid w:val="00F7372B"/>
    <w:rsid w:val="00F741DB"/>
    <w:rsid w:val="00F744BB"/>
    <w:rsid w:val="00F74537"/>
    <w:rsid w:val="00F749BF"/>
    <w:rsid w:val="00F75573"/>
    <w:rsid w:val="00F75696"/>
    <w:rsid w:val="00F75899"/>
    <w:rsid w:val="00F75A0F"/>
    <w:rsid w:val="00F75A4F"/>
    <w:rsid w:val="00F76AEA"/>
    <w:rsid w:val="00F76B9A"/>
    <w:rsid w:val="00F778EA"/>
    <w:rsid w:val="00F805AE"/>
    <w:rsid w:val="00F80B51"/>
    <w:rsid w:val="00F80E68"/>
    <w:rsid w:val="00F81DBA"/>
    <w:rsid w:val="00F82DD9"/>
    <w:rsid w:val="00F8381E"/>
    <w:rsid w:val="00F838F2"/>
    <w:rsid w:val="00F84364"/>
    <w:rsid w:val="00F84BEB"/>
    <w:rsid w:val="00F8557D"/>
    <w:rsid w:val="00F873D6"/>
    <w:rsid w:val="00F87C10"/>
    <w:rsid w:val="00F902C3"/>
    <w:rsid w:val="00F90D35"/>
    <w:rsid w:val="00F9137A"/>
    <w:rsid w:val="00F9264C"/>
    <w:rsid w:val="00F92D04"/>
    <w:rsid w:val="00F92E89"/>
    <w:rsid w:val="00F92EE5"/>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30F"/>
    <w:rsid w:val="00FC69F5"/>
    <w:rsid w:val="00FC7C3D"/>
    <w:rsid w:val="00FD063A"/>
    <w:rsid w:val="00FD1F20"/>
    <w:rsid w:val="00FD2F51"/>
    <w:rsid w:val="00FD45BD"/>
    <w:rsid w:val="00FD4DF8"/>
    <w:rsid w:val="00FD5595"/>
    <w:rsid w:val="00FD63E5"/>
    <w:rsid w:val="00FD7460"/>
    <w:rsid w:val="00FD769A"/>
    <w:rsid w:val="00FE08DF"/>
    <w:rsid w:val="00FE297D"/>
    <w:rsid w:val="00FE30D7"/>
    <w:rsid w:val="00FE3C4C"/>
    <w:rsid w:val="00FE44C2"/>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E1C38FA-F9CE-4E97-AACE-1885E5C9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5250</TotalTime>
  <Pages>8</Pages>
  <Words>3262</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21819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481</cp:revision>
  <cp:lastPrinted>2017-11-03T15:53:00Z</cp:lastPrinted>
  <dcterms:created xsi:type="dcterms:W3CDTF">2018-08-07T07:16:00Z</dcterms:created>
  <dcterms:modified xsi:type="dcterms:W3CDTF">2019-05-10T17:50:00Z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